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14" w:rsidRDefault="00A46114" w:rsidP="00A46114">
      <w:pPr>
        <w:rPr>
          <w:rFonts w:ascii="Arial" w:hAnsi="Arial" w:cs="Arial"/>
          <w:iCs/>
          <w:sz w:val="20"/>
          <w:szCs w:val="20"/>
        </w:rPr>
      </w:pPr>
    </w:p>
    <w:p w:rsidR="00840539" w:rsidRPr="007D2CE0" w:rsidRDefault="007D2CE0" w:rsidP="006A305A">
      <w:pPr>
        <w:pStyle w:val="Spistreci1"/>
      </w:pPr>
      <w:bookmarkStart w:id="0" w:name="_Toc25928994"/>
      <w:r>
        <w:t xml:space="preserve">Klauzula informacyjna </w:t>
      </w:r>
      <w:r w:rsidR="00840539" w:rsidRPr="007D2CE0">
        <w:t xml:space="preserve">dla pracowników podmiotów objętych kształceniem </w:t>
      </w:r>
      <w:r w:rsidR="006A305A">
        <w:br/>
      </w:r>
      <w:r w:rsidR="00FB5E2E" w:rsidRPr="007D2CE0">
        <w:t>us</w:t>
      </w:r>
      <w:r w:rsidR="00840539" w:rsidRPr="007D2CE0">
        <w:t xml:space="preserve">tawicznym </w:t>
      </w:r>
      <w:r w:rsidR="00FB5E2E" w:rsidRPr="007D2CE0">
        <w:t>- KFS</w:t>
      </w:r>
      <w:bookmarkEnd w:id="0"/>
    </w:p>
    <w:p w:rsidR="00FB5E2E" w:rsidRDefault="001B4B30" w:rsidP="00FB5E2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0"/>
          <w:szCs w:val="20"/>
        </w:rPr>
      </w:pPr>
      <w:r>
        <w:rPr>
          <w:rFonts w:cs="Calibri,BoldItalic"/>
          <w:b/>
          <w:bCs/>
          <w:i/>
          <w:iCs/>
          <w:noProof/>
          <w:color w:val="007434"/>
          <w:sz w:val="20"/>
          <w:szCs w:val="20"/>
          <w:lang w:eastAsia="pl-PL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38100</wp:posOffset>
            </wp:positionV>
            <wp:extent cx="1078230" cy="563245"/>
            <wp:effectExtent l="19050" t="0" r="762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632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E2E" w:rsidRPr="00BB54C5" w:rsidRDefault="00FB5E2E" w:rsidP="00FB5E2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0"/>
          <w:szCs w:val="20"/>
        </w:rPr>
      </w:pPr>
      <w:r w:rsidRPr="00BB54C5">
        <w:rPr>
          <w:rFonts w:cs="Calibri,BoldItalic"/>
          <w:b/>
          <w:bCs/>
          <w:i/>
          <w:iCs/>
          <w:color w:val="007434"/>
          <w:sz w:val="20"/>
          <w:szCs w:val="20"/>
        </w:rPr>
        <w:t>KLAUZULA</w:t>
      </w:r>
      <w:r w:rsidRPr="00BB54C5">
        <w:rPr>
          <w:rFonts w:cs="Calibri,BoldItalic"/>
          <w:b/>
          <w:bCs/>
          <w:i/>
          <w:iCs/>
          <w:color w:val="009E47"/>
          <w:sz w:val="20"/>
          <w:szCs w:val="20"/>
        </w:rPr>
        <w:t xml:space="preserve"> </w:t>
      </w:r>
      <w:r>
        <w:rPr>
          <w:rFonts w:cs="Calibri,BoldItalic"/>
          <w:b/>
          <w:bCs/>
          <w:i/>
          <w:iCs/>
          <w:color w:val="007434"/>
          <w:sz w:val="20"/>
          <w:szCs w:val="20"/>
        </w:rPr>
        <w:t xml:space="preserve">INFORMACYJNA WEDŁUG art. 14 </w:t>
      </w:r>
      <w:r w:rsidRPr="00BB54C5">
        <w:rPr>
          <w:rFonts w:cs="Calibri,BoldItalic"/>
          <w:b/>
          <w:bCs/>
          <w:i/>
          <w:iCs/>
          <w:color w:val="007434"/>
          <w:sz w:val="20"/>
          <w:szCs w:val="20"/>
        </w:rPr>
        <w:t>RODO</w:t>
      </w:r>
    </w:p>
    <w:p w:rsidR="00FB5E2E" w:rsidRPr="00BB54C5" w:rsidRDefault="00FB5E2E" w:rsidP="00FB5E2E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,BoldItalic" w:hAnsi="Calibri,BoldItalic" w:cs="Calibri,BoldItalic"/>
          <w:b/>
          <w:bCs/>
          <w:i/>
          <w:iCs/>
          <w:color w:val="0033CD"/>
          <w:sz w:val="20"/>
          <w:szCs w:val="20"/>
        </w:rPr>
      </w:pPr>
      <w:r w:rsidRPr="00BB54C5">
        <w:rPr>
          <w:rFonts w:cs="Calibri,BoldItalic"/>
          <w:b/>
          <w:bCs/>
          <w:i/>
          <w:iCs/>
          <w:color w:val="007434"/>
          <w:sz w:val="20"/>
          <w:szCs w:val="20"/>
        </w:rPr>
        <w:t xml:space="preserve">WZGLĘDEM PODMIOTU DANYCH OBOWIĄZUJĄCA OD DNIA 25.05.2018 r. </w:t>
      </w:r>
      <w:r>
        <w:rPr>
          <w:rFonts w:cs="Calibri,BoldItalic"/>
          <w:b/>
          <w:bCs/>
          <w:i/>
          <w:iCs/>
          <w:color w:val="007434"/>
          <w:sz w:val="20"/>
          <w:szCs w:val="20"/>
        </w:rPr>
        <w:br/>
        <w:t>dla pracowników podmiotów objętych kształceniem ustawicznym - KFS</w:t>
      </w:r>
    </w:p>
    <w:p w:rsidR="00FB5E2E" w:rsidRPr="00F40941" w:rsidRDefault="00FB5E2E" w:rsidP="00FB5E2E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E2E" w:rsidRPr="00F40941" w:rsidRDefault="00FB5E2E" w:rsidP="00FB5E2E">
      <w:pPr>
        <w:autoSpaceDE w:val="0"/>
        <w:autoSpaceDN w:val="0"/>
        <w:adjustRightInd w:val="0"/>
        <w:spacing w:line="240" w:lineRule="auto"/>
        <w:jc w:val="both"/>
        <w:rPr>
          <w:rFonts w:cs="Calibri,Italic"/>
          <w:i/>
          <w:iCs/>
          <w:color w:val="000000"/>
          <w:sz w:val="24"/>
          <w:szCs w:val="24"/>
        </w:rPr>
      </w:pPr>
      <w:r w:rsidRPr="00F40941">
        <w:rPr>
          <w:rFonts w:cs="Calibri,Italic"/>
          <w:i/>
          <w:iCs/>
          <w:color w:val="000000"/>
          <w:sz w:val="24"/>
          <w:szCs w:val="24"/>
        </w:rPr>
        <w:t>Informujemy, że:</w:t>
      </w:r>
    </w:p>
    <w:p w:rsidR="00FB5E2E" w:rsidRPr="007040A4" w:rsidRDefault="00FB5E2E" w:rsidP="00A64660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7040A4">
        <w:rPr>
          <w:rFonts w:cs="Calibri,Italic"/>
          <w:iCs/>
          <w:color w:val="000000"/>
        </w:rPr>
        <w:t xml:space="preserve">Administratorem Danych Osobowych Pani/Pana jest Powiatowy Urząd Pracy w Sosnowcu przy </w:t>
      </w:r>
      <w:r w:rsidRPr="007040A4">
        <w:rPr>
          <w:rFonts w:cs="Calibri,Italic"/>
          <w:iCs/>
          <w:color w:val="000000"/>
        </w:rPr>
        <w:br/>
        <w:t xml:space="preserve">ul. Rzeźniczej 12, dalej jako „ADO”. </w:t>
      </w:r>
    </w:p>
    <w:p w:rsidR="00FB5E2E" w:rsidRPr="00026D87" w:rsidRDefault="00FB5E2E" w:rsidP="00FB5E2E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Administrującym danymi osobowymi w imieniu PUP w Sosnowcu jest Dyrektor PUP w Sosnowcu</w:t>
      </w:r>
      <w:r>
        <w:rPr>
          <w:rFonts w:cs="Calibri,Italic"/>
          <w:iCs/>
          <w:color w:val="000000"/>
        </w:rPr>
        <w:t xml:space="preserve">, 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 tel. kontaktowy 32 2978714, e- mail </w:t>
      </w:r>
      <w:hyperlink r:id="rId9" w:history="1">
        <w:r w:rsidRPr="00DC3933">
          <w:rPr>
            <w:rStyle w:val="Hipercze"/>
            <w:rFonts w:cs="Calibri,Italic"/>
            <w:iCs/>
          </w:rPr>
          <w:t>kaso@praca.gov.pl</w:t>
        </w:r>
      </w:hyperlink>
    </w:p>
    <w:p w:rsidR="00FB5E2E" w:rsidRPr="00026D87" w:rsidRDefault="00FB5E2E" w:rsidP="00A64660">
      <w:pPr>
        <w:pStyle w:val="Bezodstpw"/>
        <w:numPr>
          <w:ilvl w:val="0"/>
          <w:numId w:val="23"/>
        </w:numPr>
        <w:jc w:val="both"/>
      </w:pPr>
      <w:r w:rsidRPr="00026D87">
        <w:t xml:space="preserve">Dane kontaktowe - Inspektora Ochrony Danych (IOD) w PUP Sosnowiec,   </w:t>
      </w:r>
    </w:p>
    <w:p w:rsidR="00FB5E2E" w:rsidRPr="00026D87" w:rsidRDefault="0023549A" w:rsidP="00FB5E2E">
      <w:pPr>
        <w:pStyle w:val="Bezodstpw"/>
        <w:ind w:left="720"/>
        <w:jc w:val="both"/>
      </w:pPr>
      <w:r>
        <w:rPr>
          <w:rFonts w:cstheme="minorHAnsi"/>
          <w:iCs/>
          <w:lang w:eastAsia="pl-PL"/>
        </w:rPr>
        <w:t xml:space="preserve">Beata Szydłowska </w:t>
      </w:r>
      <w:r>
        <w:t>tel. kontaktowy 32 2978702</w:t>
      </w:r>
      <w:r w:rsidR="00FB5E2E" w:rsidRPr="00026D87">
        <w:t xml:space="preserve">, e-mail </w:t>
      </w:r>
      <w:hyperlink r:id="rId10" w:history="1">
        <w:r w:rsidR="00FB5E2E" w:rsidRPr="00026D87">
          <w:rPr>
            <w:rStyle w:val="Hipercze"/>
            <w:rFonts w:cs="Calibri,Italic"/>
            <w:iCs/>
          </w:rPr>
          <w:t>iod@pup.sosnowiec.pl</w:t>
        </w:r>
      </w:hyperlink>
    </w:p>
    <w:p w:rsidR="00FB5E2E" w:rsidRPr="00026D87" w:rsidRDefault="00FB5E2E" w:rsidP="00A64660">
      <w:pPr>
        <w:pStyle w:val="Akapitzlist"/>
        <w:numPr>
          <w:ilvl w:val="0"/>
          <w:numId w:val="23"/>
        </w:numPr>
        <w:jc w:val="both"/>
        <w:rPr>
          <w:rFonts w:cstheme="minorHAnsi"/>
          <w:iCs/>
        </w:rPr>
      </w:pPr>
      <w:r w:rsidRPr="00026D87">
        <w:rPr>
          <w:rFonts w:cstheme="minorHAnsi"/>
          <w:iCs/>
        </w:rPr>
        <w:t>Pani/Pana dane osobowe przetwarzane będą na podstawie</w:t>
      </w:r>
      <w:r w:rsidRPr="00026D87">
        <w:rPr>
          <w:rFonts w:eastAsia="Times New Roman" w:cstheme="minorHAnsi"/>
          <w:iCs/>
          <w:lang w:eastAsia="pl-PL"/>
        </w:rPr>
        <w:t xml:space="preserve"> </w:t>
      </w:r>
      <w:r w:rsidRPr="00026D87">
        <w:rPr>
          <w:rFonts w:cstheme="minorHAnsi"/>
          <w:iCs/>
        </w:rPr>
        <w:t>wypełnienia obowiązku prawnego ciążącego na administratorze wynikającego z art. 6 ust 1 lit. c RODO</w:t>
      </w:r>
      <w:r w:rsidRPr="00026D87">
        <w:rPr>
          <w:rFonts w:eastAsia="Times New Roman" w:cstheme="minorHAnsi"/>
          <w:iCs/>
          <w:lang w:eastAsia="pl-PL"/>
        </w:rPr>
        <w:t xml:space="preserve">, </w:t>
      </w:r>
      <w:r w:rsidRPr="00026D87">
        <w:rPr>
          <w:rFonts w:cstheme="minorHAnsi"/>
          <w:iCs/>
        </w:rPr>
        <w:t>wyłącznie w celu realizacji zadań ustawowych, w zakresie</w:t>
      </w:r>
      <w:r w:rsidRPr="00026D87">
        <w:rPr>
          <w:rFonts w:eastAsia="Times New Roman" w:cstheme="minorHAnsi"/>
          <w:iCs/>
          <w:lang w:eastAsia="pl-PL"/>
        </w:rPr>
        <w:t xml:space="preserve"> wykonania umowy o sfinansowanie działań na rzecz kształcenia ustawicznego pracowników ze środków Krajowego Funduszu Szkoleniowego, zawartej z Pracodawcą, na podstawie przepisów </w:t>
      </w:r>
      <w:r w:rsidRPr="00026D87">
        <w:rPr>
          <w:rFonts w:cstheme="minorHAnsi"/>
          <w:iCs/>
        </w:rPr>
        <w:t xml:space="preserve">Ustawy </w:t>
      </w:r>
      <w:r>
        <w:rPr>
          <w:rFonts w:cstheme="minorHAnsi"/>
          <w:iCs/>
        </w:rPr>
        <w:br/>
      </w:r>
      <w:r w:rsidRPr="00026D87">
        <w:rPr>
          <w:rFonts w:cstheme="minorHAnsi"/>
          <w:iCs/>
        </w:rPr>
        <w:t>z dnia 20 kwietnia 2004r. o promocji zatrudnienia i instytucjach rynku pracy</w:t>
      </w:r>
      <w:r w:rsidRPr="00026D87">
        <w:rPr>
          <w:rFonts w:eastAsia="Times New Roman" w:cstheme="minorHAnsi"/>
          <w:iCs/>
          <w:lang w:eastAsia="pl-PL"/>
        </w:rPr>
        <w:t>;</w:t>
      </w:r>
    </w:p>
    <w:p w:rsidR="00FB5E2E" w:rsidRPr="00026D87" w:rsidRDefault="00FB5E2E" w:rsidP="00A64660">
      <w:pPr>
        <w:pStyle w:val="Akapitzlist"/>
        <w:numPr>
          <w:ilvl w:val="0"/>
          <w:numId w:val="23"/>
        </w:numPr>
        <w:jc w:val="both"/>
        <w:rPr>
          <w:rFonts w:cstheme="minorHAnsi"/>
          <w:iCs/>
        </w:rPr>
      </w:pPr>
      <w:r w:rsidRPr="00026D87">
        <w:rPr>
          <w:rFonts w:cstheme="minorHAnsi"/>
          <w:iCs/>
        </w:rPr>
        <w:t>Pani/Pana dane osobowe zostały udostępnione przez Pracodawców ubiegających się o pomoc określoną w ustawie jw.</w:t>
      </w:r>
    </w:p>
    <w:p w:rsidR="00FB5E2E" w:rsidRPr="00026D87" w:rsidRDefault="00FB5E2E" w:rsidP="00A6466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iCs/>
        </w:rPr>
      </w:pPr>
      <w:r w:rsidRPr="00026D87">
        <w:rPr>
          <w:rFonts w:cstheme="minorHAnsi"/>
          <w:iCs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026D87">
        <w:rPr>
          <w:rFonts w:eastAsia="Calibri" w:cstheme="minorHAnsi"/>
          <w:iCs/>
        </w:rPr>
        <w:t>lub które zawarły z administratorem danych umowy:</w:t>
      </w:r>
      <w:r w:rsidRPr="00026D87">
        <w:rPr>
          <w:rFonts w:eastAsia="Calibri" w:cstheme="minorHAnsi"/>
          <w:b/>
          <w:iCs/>
        </w:rPr>
        <w:t xml:space="preserve"> </w:t>
      </w:r>
      <w:r w:rsidRPr="00026D87">
        <w:rPr>
          <w:rFonts w:eastAsia="Calibri" w:cstheme="minorHAnsi"/>
          <w:iCs/>
        </w:rPr>
        <w:t>powierzenia z dostawcami oprogramowa</w:t>
      </w:r>
      <w:r>
        <w:rPr>
          <w:rFonts w:eastAsia="Calibri" w:cstheme="minorHAnsi"/>
          <w:iCs/>
        </w:rPr>
        <w:t>nia, systemów informatycznych, wsparcia technicznego</w:t>
      </w:r>
      <w:r w:rsidRPr="00026D87">
        <w:rPr>
          <w:rFonts w:eastAsia="Calibri" w:cstheme="minorHAnsi"/>
          <w:iCs/>
        </w:rPr>
        <w:t>.</w:t>
      </w:r>
    </w:p>
    <w:p w:rsidR="00FB5E2E" w:rsidRPr="00DC3933" w:rsidRDefault="00FB5E2E" w:rsidP="00A64660">
      <w:pPr>
        <w:pStyle w:val="Bezodstpw"/>
        <w:numPr>
          <w:ilvl w:val="0"/>
          <w:numId w:val="23"/>
        </w:numPr>
        <w:jc w:val="both"/>
      </w:pPr>
      <w:r>
        <w:t>Pani/Pana</w:t>
      </w:r>
      <w:r w:rsidRPr="00DC3933">
        <w:t xml:space="preserve"> dane osobowe nie będą przekazywane do państwa trzeciego ani do organizacji   międzynarodowej. </w:t>
      </w:r>
    </w:p>
    <w:p w:rsidR="00FB5E2E" w:rsidRPr="00DC3933" w:rsidRDefault="00FB5E2E" w:rsidP="00A64660">
      <w:pPr>
        <w:pStyle w:val="Bezodstpw"/>
        <w:numPr>
          <w:ilvl w:val="0"/>
          <w:numId w:val="23"/>
        </w:numPr>
        <w:jc w:val="both"/>
      </w:pPr>
      <w:r>
        <w:t xml:space="preserve">Pani/Pana </w:t>
      </w:r>
      <w:r w:rsidRPr="00DC3933">
        <w:t>dane osobowe będą przetwarzane wyłącznie przez okres niezbędny do realizacji celów przetwarzania danych osobowych, nie dłużej niż wynika to z Jednolitego Rzeczowego Wykazu Akt Powiatowego Urzędu Pracy w Sosnowcu.</w:t>
      </w:r>
    </w:p>
    <w:p w:rsidR="00FB5E2E" w:rsidRPr="00DC3933" w:rsidRDefault="00FB5E2E" w:rsidP="00A64660">
      <w:pPr>
        <w:pStyle w:val="Bezodstpw"/>
        <w:numPr>
          <w:ilvl w:val="0"/>
          <w:numId w:val="23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W związku z przetwarzaniem danych osobowych przysługuje</w:t>
      </w:r>
      <w:r w:rsidRPr="00DC3933">
        <w:rPr>
          <w:rFonts w:cstheme="minorHAnsi"/>
        </w:rPr>
        <w:t xml:space="preserve"> </w:t>
      </w:r>
      <w:r w:rsidRPr="00DC3933">
        <w:rPr>
          <w:rFonts w:eastAsia="Calibri" w:cstheme="minorHAnsi"/>
        </w:rPr>
        <w:t xml:space="preserve">Pani/Panu prawo do:  </w:t>
      </w:r>
    </w:p>
    <w:p w:rsidR="00FB5E2E" w:rsidRPr="00DC3933" w:rsidRDefault="00FB5E2E" w:rsidP="00A64660">
      <w:pPr>
        <w:pStyle w:val="Bezodstpw"/>
        <w:numPr>
          <w:ilvl w:val="0"/>
          <w:numId w:val="30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dostępu do danych osobowych, sprostowania, usunięcia lub ograniczenia przetwarzania,   </w:t>
      </w:r>
    </w:p>
    <w:p w:rsidR="00FB5E2E" w:rsidRPr="00DC3933" w:rsidRDefault="00FB5E2E" w:rsidP="00A64660">
      <w:pPr>
        <w:pStyle w:val="Bezodstpw"/>
        <w:numPr>
          <w:ilvl w:val="0"/>
          <w:numId w:val="30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wniesienia sprzeciwu wobec przetwarzania oraz prawo do przenoszenia danych,  </w:t>
      </w:r>
    </w:p>
    <w:p w:rsidR="00FB5E2E" w:rsidRDefault="00FB5E2E" w:rsidP="00A64660">
      <w:pPr>
        <w:pStyle w:val="Bezodstpw"/>
        <w:numPr>
          <w:ilvl w:val="0"/>
          <w:numId w:val="30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wycofania zgody na przetwarzanie danych osobowych w dowolnym momencie - jeśli do  </w:t>
      </w:r>
    </w:p>
    <w:p w:rsidR="00FB5E2E" w:rsidRPr="00DC3933" w:rsidRDefault="00FB5E2E" w:rsidP="00943911">
      <w:pPr>
        <w:pStyle w:val="Bezodstpw"/>
        <w:ind w:left="360" w:firstLine="708"/>
        <w:jc w:val="both"/>
        <w:rPr>
          <w:strike/>
        </w:rPr>
      </w:pPr>
      <w:r w:rsidRPr="00DC3933">
        <w:rPr>
          <w:rFonts w:eastAsia="Calibri" w:cstheme="minorHAnsi"/>
        </w:rPr>
        <w:t xml:space="preserve">przetwarzania doszło na podstawie zgody. </w:t>
      </w:r>
    </w:p>
    <w:p w:rsidR="00FB5E2E" w:rsidRPr="00DC3933" w:rsidRDefault="00FB5E2E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Cofnięcie zgody pozostaje bez wpływu na zgodność z prawem przetwarzania, którego dokonano na podstawie zgody przed jej cofnięciem.</w:t>
      </w:r>
    </w:p>
    <w:p w:rsidR="00FB5E2E" w:rsidRPr="001B4B30" w:rsidRDefault="00FB5E2E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1B4B30">
        <w:rPr>
          <w:rFonts w:eastAsia="Calibri" w:cstheme="minorHAnsi"/>
        </w:rPr>
        <w:t>Wymienione prawa mogą być ograniczone w sytuacjach, kiedy Urząd jest zobowiązany prawnie do przetwarzania danych w celu realizacji obowiązku ustawowego.</w:t>
      </w:r>
    </w:p>
    <w:p w:rsidR="00FB5E2E" w:rsidRPr="00DC3933" w:rsidRDefault="00FB5E2E" w:rsidP="00A64660">
      <w:pPr>
        <w:pStyle w:val="Bezodstpw"/>
        <w:numPr>
          <w:ilvl w:val="0"/>
          <w:numId w:val="23"/>
        </w:numPr>
        <w:jc w:val="both"/>
      </w:pPr>
      <w:r w:rsidRPr="00DC3933">
        <w:t>Ma Pan</w:t>
      </w:r>
      <w:r>
        <w:t>i/Pan</w:t>
      </w:r>
      <w:r w:rsidRPr="00DC3933">
        <w:t xml:space="preserve"> prawo wniesienia skargi do Prezesa Urzędu Ochrony Danych Osobowych (PUOD</w:t>
      </w:r>
      <w:r>
        <w:t xml:space="preserve">O), </w:t>
      </w:r>
      <w:r w:rsidRPr="00DC3933">
        <w:t>gdy uzna Pan</w:t>
      </w:r>
      <w:r>
        <w:t>i/Pan</w:t>
      </w:r>
      <w:r w:rsidRPr="00DC3933">
        <w:t>, iż przetwarzanie danych osobowych dotyczących</w:t>
      </w:r>
      <w:r>
        <w:t xml:space="preserve"> Pani/Pana</w:t>
      </w:r>
      <w:r w:rsidRPr="00DC3933">
        <w:t xml:space="preserve"> narusza przepisy ogólnego rozporządzenia o ochronie danych osobowych z dnia 27</w:t>
      </w:r>
      <w:r>
        <w:t>.04.</w:t>
      </w:r>
      <w:r w:rsidRPr="00DC3933">
        <w:t>2016 r. „RODO”.</w:t>
      </w:r>
    </w:p>
    <w:p w:rsidR="00FB5E2E" w:rsidRDefault="00FB5E2E" w:rsidP="00A64660">
      <w:pPr>
        <w:pStyle w:val="Bezodstpw"/>
        <w:numPr>
          <w:ilvl w:val="0"/>
          <w:numId w:val="23"/>
        </w:numPr>
        <w:jc w:val="both"/>
      </w:pPr>
      <w:r w:rsidRPr="00DC3933">
        <w:t>Pan</w:t>
      </w:r>
      <w:r w:rsidR="001B4B30">
        <w:t>i</w:t>
      </w:r>
      <w:r w:rsidRPr="00DC3933">
        <w:t>/Pan</w:t>
      </w:r>
      <w:r w:rsidR="001B4B30">
        <w:t>a</w:t>
      </w:r>
      <w:r w:rsidRPr="00DC3933">
        <w:t xml:space="preserve"> dane osobowe nie będą podlegały zautomatyzowanym procesom podejmowania decyzji przez ADO.</w:t>
      </w:r>
    </w:p>
    <w:p w:rsidR="00FB5E2E" w:rsidRDefault="00FB5E2E" w:rsidP="00FB5E2E">
      <w:pPr>
        <w:pStyle w:val="Bezodstpw"/>
        <w:ind w:left="720"/>
        <w:jc w:val="both"/>
      </w:pPr>
    </w:p>
    <w:p w:rsidR="00FB5E2E" w:rsidRPr="00847932" w:rsidRDefault="00FB5E2E" w:rsidP="00FB5E2E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cs="Calibri,Italic"/>
          <w:i/>
          <w:iCs/>
          <w:color w:val="000000"/>
          <w:sz w:val="20"/>
          <w:szCs w:val="20"/>
        </w:rPr>
        <w:t xml:space="preserve">Powyższa informacja spełnia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obowiązek prawny uregulowany zapisami rozporządzenia Parlamentu Europejskiego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>o ochronie danych) (Dz. Urz. UE L</w:t>
      </w:r>
      <w:r>
        <w:rPr>
          <w:rFonts w:cs="Calibri,Italic"/>
          <w:i/>
          <w:iCs/>
          <w:color w:val="000000"/>
          <w:sz w:val="20"/>
          <w:szCs w:val="20"/>
        </w:rPr>
        <w:t xml:space="preserve"> 2016 Nr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119, s.1), </w:t>
      </w:r>
      <w:r>
        <w:rPr>
          <w:rFonts w:cs="Calibri,Italic"/>
          <w:i/>
          <w:iCs/>
          <w:color w:val="000000"/>
          <w:sz w:val="20"/>
          <w:szCs w:val="20"/>
        </w:rPr>
        <w:t xml:space="preserve">zwanym </w:t>
      </w:r>
      <w:r w:rsidRPr="00DC3933">
        <w:rPr>
          <w:rFonts w:cs="Calibri,Italic"/>
          <w:i/>
          <w:iCs/>
          <w:color w:val="000000"/>
          <w:sz w:val="20"/>
          <w:szCs w:val="20"/>
        </w:rPr>
        <w:t>„RODO”</w:t>
      </w:r>
    </w:p>
    <w:p w:rsidR="00FB5E2E" w:rsidRPr="00F40941" w:rsidRDefault="00FB5E2E" w:rsidP="00FB5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:rsidR="00EA4DB4" w:rsidRDefault="00EA4DB4">
      <w:pPr>
        <w:rPr>
          <w:rFonts w:ascii="Arial" w:hAnsi="Arial" w:cs="Arial"/>
          <w:b/>
          <w:bCs/>
          <w:iCs/>
          <w:sz w:val="20"/>
          <w:szCs w:val="20"/>
        </w:rPr>
      </w:pPr>
    </w:p>
    <w:p w:rsidR="00FB5E2E" w:rsidRDefault="00FB5E2E" w:rsidP="00FB5E2E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…………………………………………………………………………………………</w:t>
      </w:r>
    </w:p>
    <w:p w:rsidR="006A305A" w:rsidRDefault="00FB5E2E" w:rsidP="006A305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6A305A" w:rsidRDefault="006A305A" w:rsidP="006A305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</w:p>
    <w:p w:rsidR="00E3518E" w:rsidRPr="00E42090" w:rsidRDefault="00E3518E" w:rsidP="00B450C4">
      <w:pPr>
        <w:spacing w:after="0" w:line="360" w:lineRule="auto"/>
        <w:ind w:left="7080" w:firstLine="708"/>
        <w:jc w:val="both"/>
        <w:rPr>
          <w:rFonts w:cstheme="minorHAnsi"/>
          <w:iCs/>
          <w:sz w:val="16"/>
          <w:szCs w:val="16"/>
        </w:rPr>
      </w:pPr>
    </w:p>
    <w:sectPr w:rsidR="00E3518E" w:rsidRPr="00E42090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6B" w:rsidRDefault="00846F6B" w:rsidP="00784D29">
      <w:pPr>
        <w:spacing w:after="0" w:line="240" w:lineRule="auto"/>
      </w:pPr>
      <w:r>
        <w:separator/>
      </w:r>
    </w:p>
  </w:endnote>
  <w:endnote w:type="continuationSeparator" w:id="0">
    <w:p w:rsidR="00846F6B" w:rsidRDefault="00846F6B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60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23549A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6B" w:rsidRDefault="00846F6B" w:rsidP="00784D29">
      <w:pPr>
        <w:spacing w:after="0" w:line="240" w:lineRule="auto"/>
      </w:pPr>
      <w:r>
        <w:separator/>
      </w:r>
    </w:p>
  </w:footnote>
  <w:footnote w:type="continuationSeparator" w:id="0">
    <w:p w:rsidR="00846F6B" w:rsidRDefault="00846F6B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549A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240BA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07088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6B2121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46F6B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2081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55C10-AD3A-4CE3-A1B7-F0D31014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2020-06-19T11:50:00Z</dcterms:modified>
</cp:coreProperties>
</file>