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72" w:rsidRPr="008026CD" w:rsidRDefault="00974672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CF2F45" w:rsidRPr="008026CD" w:rsidRDefault="00517D29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825490" cy="682625"/>
            <wp:effectExtent l="19050" t="0" r="3810" b="0"/>
            <wp:wrapNone/>
            <wp:docPr id="11" name="Obraz 11" descr="Załącznik do Wniosku Wn-W PFRO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łącznik do Wniosku Wn-W PFRON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9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2F45" w:rsidRPr="008026CD" w:rsidRDefault="00CF2F45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CF2F45" w:rsidRPr="008026CD" w:rsidRDefault="00CF2F45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5544B4" w:rsidRPr="008026CD" w:rsidRDefault="005544B4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48"/>
        </w:rPr>
      </w:pPr>
    </w:p>
    <w:p w:rsidR="00027BAF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u w:val="none"/>
        </w:rPr>
      </w:pPr>
    </w:p>
    <w:p w:rsidR="00027BAF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u w:val="none"/>
        </w:rPr>
      </w:pPr>
    </w:p>
    <w:p w:rsidR="00027BAF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u w:val="none"/>
        </w:rPr>
      </w:pPr>
    </w:p>
    <w:p w:rsidR="00027BAF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u w:val="none"/>
        </w:rPr>
      </w:pPr>
    </w:p>
    <w:p w:rsidR="00DD6690" w:rsidRPr="008026CD" w:rsidRDefault="00DD6690" w:rsidP="00C11D70">
      <w:pPr>
        <w:pStyle w:val="Tekstpodstawowy"/>
        <w:spacing w:after="60" w:line="276" w:lineRule="auto"/>
        <w:rPr>
          <w:rFonts w:ascii="Calibri" w:hAnsi="Calibri"/>
          <w:b/>
          <w:sz w:val="48"/>
          <w:u w:val="none"/>
        </w:rPr>
      </w:pPr>
      <w:r w:rsidRPr="008026CD">
        <w:rPr>
          <w:rFonts w:ascii="Calibri" w:hAnsi="Calibri"/>
          <w:b/>
          <w:sz w:val="48"/>
          <w:u w:val="none"/>
        </w:rPr>
        <w:t xml:space="preserve">R E G U L A M I N </w:t>
      </w:r>
    </w:p>
    <w:p w:rsidR="00DD6690" w:rsidRPr="008026CD" w:rsidRDefault="00DD6690" w:rsidP="00C11D70">
      <w:pPr>
        <w:pStyle w:val="Tekstpodstawowy"/>
        <w:spacing w:after="60" w:line="276" w:lineRule="auto"/>
        <w:rPr>
          <w:rFonts w:ascii="Calibri" w:hAnsi="Calibri"/>
          <w:b/>
          <w:sz w:val="36"/>
          <w:u w:val="none"/>
        </w:rPr>
      </w:pPr>
    </w:p>
    <w:p w:rsidR="00DD6690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szCs w:val="44"/>
          <w:u w:val="none"/>
        </w:rPr>
      </w:pPr>
      <w:r w:rsidRPr="008026CD">
        <w:rPr>
          <w:rFonts w:ascii="Calibri" w:hAnsi="Calibri"/>
          <w:b/>
          <w:sz w:val="48"/>
          <w:szCs w:val="44"/>
          <w:u w:val="none"/>
        </w:rPr>
        <w:t>ZWROTU</w:t>
      </w:r>
      <w:r w:rsidR="00517D29">
        <w:rPr>
          <w:rFonts w:ascii="Calibri" w:hAnsi="Calibri"/>
          <w:b/>
          <w:sz w:val="48"/>
          <w:szCs w:val="44"/>
          <w:u w:val="none"/>
        </w:rPr>
        <w:t xml:space="preserve"> </w:t>
      </w:r>
    </w:p>
    <w:p w:rsidR="00DD6690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szCs w:val="44"/>
          <w:u w:val="none"/>
        </w:rPr>
      </w:pPr>
      <w:r w:rsidRPr="008026CD">
        <w:rPr>
          <w:rFonts w:ascii="Calibri" w:hAnsi="Calibri"/>
          <w:b/>
          <w:sz w:val="48"/>
          <w:szCs w:val="44"/>
          <w:u w:val="none"/>
        </w:rPr>
        <w:t xml:space="preserve">KOSZTÓW </w:t>
      </w:r>
      <w:r w:rsidR="00FE6925" w:rsidRPr="008026CD">
        <w:rPr>
          <w:rFonts w:ascii="Calibri" w:hAnsi="Calibri"/>
          <w:b/>
          <w:sz w:val="48"/>
          <w:szCs w:val="44"/>
          <w:u w:val="none"/>
        </w:rPr>
        <w:t>WYPOSAŻENIA STANOWISKA</w:t>
      </w:r>
      <w:r w:rsidRPr="008026CD">
        <w:rPr>
          <w:rFonts w:ascii="Calibri" w:hAnsi="Calibri"/>
          <w:b/>
          <w:sz w:val="48"/>
          <w:szCs w:val="44"/>
          <w:u w:val="none"/>
        </w:rPr>
        <w:t xml:space="preserve"> PRACY </w:t>
      </w:r>
    </w:p>
    <w:p w:rsidR="0083478C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szCs w:val="44"/>
          <w:u w:val="none"/>
        </w:rPr>
      </w:pPr>
      <w:r w:rsidRPr="008026CD">
        <w:rPr>
          <w:rFonts w:ascii="Calibri" w:hAnsi="Calibri"/>
          <w:b/>
          <w:sz w:val="48"/>
          <w:szCs w:val="44"/>
          <w:u w:val="none"/>
        </w:rPr>
        <w:t xml:space="preserve">OSOBY NIEPEŁNOSPRAWNEJ </w:t>
      </w:r>
    </w:p>
    <w:p w:rsidR="00DD6690" w:rsidRPr="008026CD" w:rsidRDefault="00027BAF" w:rsidP="00C11D70">
      <w:pPr>
        <w:pStyle w:val="Tekstpodstawowy"/>
        <w:spacing w:after="60" w:line="276" w:lineRule="auto"/>
        <w:rPr>
          <w:rFonts w:ascii="Calibri" w:hAnsi="Calibri"/>
          <w:b/>
          <w:sz w:val="48"/>
          <w:szCs w:val="44"/>
          <w:u w:val="none"/>
        </w:rPr>
      </w:pPr>
      <w:r w:rsidRPr="008026CD">
        <w:rPr>
          <w:rFonts w:ascii="Calibri" w:hAnsi="Calibri"/>
          <w:b/>
          <w:sz w:val="48"/>
          <w:szCs w:val="44"/>
          <w:u w:val="none"/>
        </w:rPr>
        <w:t xml:space="preserve">ZE ŚRODKÓW </w:t>
      </w:r>
      <w:proofErr w:type="spellStart"/>
      <w:r w:rsidRPr="008026CD">
        <w:rPr>
          <w:rFonts w:ascii="Calibri" w:hAnsi="Calibri"/>
          <w:b/>
          <w:sz w:val="48"/>
          <w:szCs w:val="44"/>
          <w:u w:val="none"/>
        </w:rPr>
        <w:t>PFRON</w:t>
      </w:r>
      <w:proofErr w:type="spellEnd"/>
      <w:r w:rsidRPr="008026CD">
        <w:rPr>
          <w:rFonts w:ascii="Calibri" w:hAnsi="Calibri"/>
          <w:b/>
          <w:sz w:val="48"/>
          <w:szCs w:val="44"/>
          <w:u w:val="none"/>
        </w:rPr>
        <w:t xml:space="preserve"> </w:t>
      </w:r>
    </w:p>
    <w:p w:rsidR="00DF4DA0" w:rsidRPr="008026CD" w:rsidRDefault="00DF4DA0" w:rsidP="00C11D70">
      <w:pPr>
        <w:pStyle w:val="Tekstpodstawowy"/>
        <w:spacing w:after="60" w:line="276" w:lineRule="auto"/>
        <w:rPr>
          <w:rFonts w:ascii="Calibri" w:hAnsi="Calibri"/>
          <w:b/>
          <w:sz w:val="16"/>
          <w:szCs w:val="16"/>
          <w:u w:val="none"/>
        </w:rPr>
      </w:pPr>
    </w:p>
    <w:p w:rsidR="00700C3A" w:rsidRPr="008026CD" w:rsidRDefault="00700C3A" w:rsidP="00C11D70">
      <w:pPr>
        <w:pStyle w:val="Default"/>
        <w:spacing w:after="60" w:line="276" w:lineRule="auto"/>
        <w:rPr>
          <w:rFonts w:ascii="Calibri" w:hAnsi="Calibri"/>
          <w:color w:val="auto"/>
        </w:rPr>
      </w:pPr>
    </w:p>
    <w:p w:rsidR="00DD6690" w:rsidRPr="008026CD" w:rsidRDefault="00DD6690" w:rsidP="00C11D70">
      <w:pPr>
        <w:pStyle w:val="Tekstpodstawowy"/>
        <w:spacing w:after="60" w:line="276" w:lineRule="auto"/>
        <w:rPr>
          <w:rFonts w:ascii="Calibri" w:hAnsi="Calibri"/>
          <w:b/>
          <w:sz w:val="32"/>
          <w:szCs w:val="32"/>
          <w:u w:val="none"/>
        </w:rPr>
      </w:pPr>
    </w:p>
    <w:p w:rsidR="00393B48" w:rsidRPr="008026CD" w:rsidRDefault="00393B48" w:rsidP="00C11D70">
      <w:pPr>
        <w:pStyle w:val="Tekstpodstawowy"/>
        <w:spacing w:after="60" w:line="276" w:lineRule="auto"/>
        <w:rPr>
          <w:rFonts w:ascii="Calibri" w:hAnsi="Calibri"/>
          <w:b/>
          <w:sz w:val="32"/>
          <w:szCs w:val="32"/>
          <w:u w:val="none"/>
        </w:rPr>
      </w:pPr>
    </w:p>
    <w:p w:rsidR="00DD6690" w:rsidRPr="008026CD" w:rsidRDefault="00DD6690" w:rsidP="00C11D70">
      <w:pPr>
        <w:pStyle w:val="Tekstpodstawowy"/>
        <w:spacing w:after="60" w:line="276" w:lineRule="auto"/>
        <w:rPr>
          <w:rFonts w:ascii="Calibri" w:hAnsi="Calibri"/>
          <w:b/>
          <w:sz w:val="24"/>
        </w:rPr>
      </w:pPr>
    </w:p>
    <w:p w:rsidR="00DD6690" w:rsidRPr="008026CD" w:rsidRDefault="00DD6690" w:rsidP="00C11D70">
      <w:pPr>
        <w:pStyle w:val="Tekstpodstawowy"/>
        <w:spacing w:after="60" w:line="276" w:lineRule="auto"/>
        <w:rPr>
          <w:rFonts w:ascii="Calibri" w:hAnsi="Calibri"/>
          <w:b/>
          <w:sz w:val="24"/>
        </w:rPr>
      </w:pPr>
    </w:p>
    <w:p w:rsidR="00DD6690" w:rsidRPr="008026CD" w:rsidRDefault="00DD6690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027BAF" w:rsidRDefault="00027BAF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347713" w:rsidRDefault="00347713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347713" w:rsidRDefault="00347713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347713" w:rsidRDefault="00347713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347713" w:rsidRDefault="00347713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347713" w:rsidRDefault="00347713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347713" w:rsidRDefault="00347713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FE6925" w:rsidRPr="008026CD" w:rsidRDefault="00FE6925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4"/>
        </w:rPr>
      </w:pPr>
    </w:p>
    <w:p w:rsidR="00DD6690" w:rsidRPr="008026CD" w:rsidRDefault="00DD6690" w:rsidP="00C11D70">
      <w:pPr>
        <w:pStyle w:val="Tekstpodstawowy"/>
        <w:spacing w:after="60" w:line="276" w:lineRule="auto"/>
        <w:jc w:val="left"/>
        <w:rPr>
          <w:rFonts w:ascii="Calibri" w:hAnsi="Calibri"/>
          <w:b/>
          <w:sz w:val="28"/>
        </w:rPr>
      </w:pPr>
    </w:p>
    <w:p w:rsidR="008026CD" w:rsidRPr="00517D29" w:rsidRDefault="00347713" w:rsidP="00517D29">
      <w:pPr>
        <w:shd w:val="clear" w:color="auto" w:fill="92D050"/>
        <w:spacing w:after="12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17D29">
        <w:rPr>
          <w:rFonts w:ascii="Arial Narrow" w:hAnsi="Arial Narrow" w:cs="Calibri"/>
          <w:b/>
          <w:sz w:val="22"/>
          <w:szCs w:val="22"/>
          <w:shd w:val="clear" w:color="auto" w:fill="92D050"/>
        </w:rPr>
        <w:lastRenderedPageBreak/>
        <w:t>§</w:t>
      </w:r>
      <w:r w:rsidRPr="00517D29">
        <w:rPr>
          <w:rFonts w:ascii="Arial Narrow" w:hAnsi="Arial Narrow"/>
          <w:b/>
          <w:sz w:val="22"/>
          <w:szCs w:val="22"/>
          <w:shd w:val="clear" w:color="auto" w:fill="92D050"/>
        </w:rPr>
        <w:t xml:space="preserve">1. </w:t>
      </w:r>
      <w:r w:rsidR="00922335" w:rsidRPr="00517D29">
        <w:rPr>
          <w:rFonts w:ascii="Arial Narrow" w:hAnsi="Arial Narrow"/>
          <w:b/>
          <w:sz w:val="22"/>
          <w:szCs w:val="22"/>
          <w:shd w:val="clear" w:color="auto" w:fill="92D050"/>
        </w:rPr>
        <w:t>PODSTAWA PRAWNA</w:t>
      </w:r>
    </w:p>
    <w:p w:rsidR="0083478C" w:rsidRPr="00517D29" w:rsidRDefault="00DD6690" w:rsidP="00517D29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Ustawa z dnia 20 kwietnia </w:t>
      </w:r>
      <w:proofErr w:type="spellStart"/>
      <w:r w:rsidRPr="00517D29">
        <w:rPr>
          <w:rFonts w:ascii="Arial Narrow" w:hAnsi="Arial Narrow"/>
          <w:sz w:val="22"/>
          <w:szCs w:val="22"/>
        </w:rPr>
        <w:t>2004r</w:t>
      </w:r>
      <w:proofErr w:type="spellEnd"/>
      <w:r w:rsidRPr="00517D29">
        <w:rPr>
          <w:rFonts w:ascii="Arial Narrow" w:hAnsi="Arial Narrow"/>
          <w:sz w:val="22"/>
          <w:szCs w:val="22"/>
        </w:rPr>
        <w:t>. o promocji zatrudnienia i instytucjach rynku pracy</w:t>
      </w:r>
      <w:r w:rsidR="00B32A9B" w:rsidRPr="00517D29">
        <w:rPr>
          <w:rFonts w:ascii="Arial Narrow" w:hAnsi="Arial Narrow"/>
          <w:sz w:val="22"/>
          <w:szCs w:val="22"/>
        </w:rPr>
        <w:t>.</w:t>
      </w:r>
      <w:r w:rsidR="008A7048" w:rsidRPr="00517D29">
        <w:rPr>
          <w:rFonts w:ascii="Arial Narrow" w:hAnsi="Arial Narrow"/>
          <w:sz w:val="22"/>
          <w:szCs w:val="22"/>
        </w:rPr>
        <w:t xml:space="preserve"> </w:t>
      </w:r>
    </w:p>
    <w:p w:rsidR="0083478C" w:rsidRPr="00517D29" w:rsidRDefault="0083478C" w:rsidP="00517D29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Ustawa z dnia 27 sierpnia </w:t>
      </w:r>
      <w:proofErr w:type="spellStart"/>
      <w:r w:rsidRPr="00517D29">
        <w:rPr>
          <w:rFonts w:ascii="Arial Narrow" w:hAnsi="Arial Narrow"/>
          <w:sz w:val="22"/>
          <w:szCs w:val="22"/>
        </w:rPr>
        <w:t>1997r</w:t>
      </w:r>
      <w:proofErr w:type="spellEnd"/>
      <w:r w:rsidRPr="00517D29">
        <w:rPr>
          <w:rFonts w:ascii="Arial Narrow" w:hAnsi="Arial Narrow"/>
          <w:sz w:val="22"/>
          <w:szCs w:val="22"/>
        </w:rPr>
        <w:t>. o rehabilitacji zawodowej i sp</w:t>
      </w:r>
      <w:r w:rsidR="00517D29" w:rsidRPr="00517D29">
        <w:rPr>
          <w:rFonts w:ascii="Arial Narrow" w:hAnsi="Arial Narrow"/>
          <w:sz w:val="22"/>
          <w:szCs w:val="22"/>
        </w:rPr>
        <w:t xml:space="preserve">ołecznej oraz zatrudnieniu osób </w:t>
      </w:r>
      <w:r w:rsidRPr="00517D29">
        <w:rPr>
          <w:rFonts w:ascii="Arial Narrow" w:hAnsi="Arial Narrow"/>
          <w:sz w:val="22"/>
          <w:szCs w:val="22"/>
        </w:rPr>
        <w:t>niepełnosprawnych</w:t>
      </w:r>
      <w:r w:rsidR="00B32A9B" w:rsidRPr="00517D29">
        <w:rPr>
          <w:rFonts w:ascii="Arial Narrow" w:hAnsi="Arial Narrow"/>
          <w:sz w:val="22"/>
          <w:szCs w:val="22"/>
        </w:rPr>
        <w:t>.</w:t>
      </w:r>
      <w:r w:rsidRPr="00517D29">
        <w:rPr>
          <w:rFonts w:ascii="Arial Narrow" w:hAnsi="Arial Narrow"/>
          <w:sz w:val="22"/>
          <w:szCs w:val="22"/>
        </w:rPr>
        <w:t xml:space="preserve"> </w:t>
      </w:r>
    </w:p>
    <w:p w:rsidR="00813212" w:rsidRPr="00517D29" w:rsidRDefault="00DD6690" w:rsidP="00517D29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Rozporządzenie Ministra Pracy i Polityki Społecznej z dnia </w:t>
      </w:r>
      <w:r w:rsidR="00316298" w:rsidRPr="00517D29">
        <w:rPr>
          <w:rFonts w:ascii="Arial Narrow" w:hAnsi="Arial Narrow"/>
          <w:sz w:val="22"/>
          <w:szCs w:val="22"/>
        </w:rPr>
        <w:t>11</w:t>
      </w:r>
      <w:r w:rsidR="009378FB" w:rsidRPr="00517D29">
        <w:rPr>
          <w:rFonts w:ascii="Arial Narrow" w:hAnsi="Arial Narrow"/>
          <w:sz w:val="22"/>
          <w:szCs w:val="22"/>
        </w:rPr>
        <w:t xml:space="preserve"> </w:t>
      </w:r>
      <w:r w:rsidR="00316298" w:rsidRPr="00517D29">
        <w:rPr>
          <w:rFonts w:ascii="Arial Narrow" w:hAnsi="Arial Narrow"/>
          <w:sz w:val="22"/>
          <w:szCs w:val="22"/>
        </w:rPr>
        <w:t>marca</w:t>
      </w:r>
      <w:r w:rsidR="009378FB" w:rsidRPr="00517D2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378FB" w:rsidRPr="00517D29">
        <w:rPr>
          <w:rFonts w:ascii="Arial Narrow" w:hAnsi="Arial Narrow"/>
          <w:sz w:val="22"/>
          <w:szCs w:val="22"/>
        </w:rPr>
        <w:t>20</w:t>
      </w:r>
      <w:r w:rsidR="0079099F" w:rsidRPr="00517D29">
        <w:rPr>
          <w:rFonts w:ascii="Arial Narrow" w:hAnsi="Arial Narrow"/>
          <w:sz w:val="22"/>
          <w:szCs w:val="22"/>
        </w:rPr>
        <w:t>1</w:t>
      </w:r>
      <w:r w:rsidR="00316298" w:rsidRPr="00517D29">
        <w:rPr>
          <w:rFonts w:ascii="Arial Narrow" w:hAnsi="Arial Narrow"/>
          <w:sz w:val="22"/>
          <w:szCs w:val="22"/>
        </w:rPr>
        <w:t>1</w:t>
      </w:r>
      <w:r w:rsidR="00C11D70" w:rsidRPr="00517D29">
        <w:rPr>
          <w:rFonts w:ascii="Arial Narrow" w:hAnsi="Arial Narrow"/>
          <w:sz w:val="22"/>
          <w:szCs w:val="22"/>
        </w:rPr>
        <w:t>r</w:t>
      </w:r>
      <w:proofErr w:type="spellEnd"/>
      <w:r w:rsidR="00C11D70" w:rsidRPr="00517D29">
        <w:rPr>
          <w:rFonts w:ascii="Arial Narrow" w:hAnsi="Arial Narrow"/>
          <w:sz w:val="22"/>
          <w:szCs w:val="22"/>
        </w:rPr>
        <w:t>.</w:t>
      </w:r>
      <w:r w:rsidR="0079099F" w:rsidRPr="00517D29">
        <w:rPr>
          <w:rFonts w:ascii="Arial Narrow" w:hAnsi="Arial Narrow"/>
          <w:sz w:val="22"/>
          <w:szCs w:val="22"/>
        </w:rPr>
        <w:t xml:space="preserve"> </w:t>
      </w:r>
      <w:r w:rsidR="00BE5428" w:rsidRPr="00517D29">
        <w:rPr>
          <w:rFonts w:ascii="Arial Narrow" w:hAnsi="Arial Narrow"/>
          <w:sz w:val="22"/>
          <w:szCs w:val="22"/>
        </w:rPr>
        <w:t xml:space="preserve">w sprawie </w:t>
      </w:r>
      <w:r w:rsidR="00316298" w:rsidRPr="00517D29">
        <w:rPr>
          <w:rFonts w:ascii="Arial Narrow" w:hAnsi="Arial Narrow"/>
          <w:sz w:val="22"/>
          <w:szCs w:val="22"/>
        </w:rPr>
        <w:t xml:space="preserve">zwrotu kosztów wyposażenia </w:t>
      </w:r>
      <w:r w:rsidRPr="00517D29">
        <w:rPr>
          <w:rFonts w:ascii="Arial Narrow" w:hAnsi="Arial Narrow"/>
          <w:sz w:val="22"/>
          <w:szCs w:val="22"/>
        </w:rPr>
        <w:t xml:space="preserve">stanowiska </w:t>
      </w:r>
      <w:r w:rsidR="00316298" w:rsidRPr="00517D29">
        <w:rPr>
          <w:rFonts w:ascii="Arial Narrow" w:hAnsi="Arial Narrow"/>
          <w:sz w:val="22"/>
          <w:szCs w:val="22"/>
        </w:rPr>
        <w:t>pracy osoby niepełnosprawnej</w:t>
      </w:r>
      <w:r w:rsidR="00B32A9B" w:rsidRPr="00517D29">
        <w:rPr>
          <w:rFonts w:ascii="Arial Narrow" w:hAnsi="Arial Narrow"/>
          <w:sz w:val="22"/>
          <w:szCs w:val="22"/>
        </w:rPr>
        <w:t>.</w:t>
      </w:r>
    </w:p>
    <w:p w:rsidR="006728DA" w:rsidRPr="00517D29" w:rsidRDefault="006728DA" w:rsidP="00517D29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Rozporządzenie Komisji (</w:t>
      </w:r>
      <w:proofErr w:type="spellStart"/>
      <w:r w:rsidR="00620D7D" w:rsidRPr="00517D29">
        <w:rPr>
          <w:rFonts w:ascii="Arial Narrow" w:hAnsi="Arial Narrow"/>
          <w:sz w:val="22"/>
          <w:szCs w:val="22"/>
        </w:rPr>
        <w:t>U</w:t>
      </w:r>
      <w:r w:rsidRPr="00517D29">
        <w:rPr>
          <w:rFonts w:ascii="Arial Narrow" w:hAnsi="Arial Narrow"/>
          <w:sz w:val="22"/>
          <w:szCs w:val="22"/>
        </w:rPr>
        <w:t>E</w:t>
      </w:r>
      <w:proofErr w:type="spellEnd"/>
      <w:r w:rsidRPr="00517D29">
        <w:rPr>
          <w:rFonts w:ascii="Arial Narrow" w:hAnsi="Arial Narrow"/>
          <w:sz w:val="22"/>
          <w:szCs w:val="22"/>
        </w:rPr>
        <w:t xml:space="preserve">) Nr 1407/2013 z dnia 18 grudnia </w:t>
      </w:r>
      <w:proofErr w:type="spellStart"/>
      <w:r w:rsidRPr="00517D29">
        <w:rPr>
          <w:rFonts w:ascii="Arial Narrow" w:hAnsi="Arial Narrow"/>
          <w:sz w:val="22"/>
          <w:szCs w:val="22"/>
        </w:rPr>
        <w:t>2013r</w:t>
      </w:r>
      <w:proofErr w:type="spellEnd"/>
      <w:r w:rsidRPr="00517D29">
        <w:rPr>
          <w:rFonts w:ascii="Arial Narrow" w:hAnsi="Arial Narrow"/>
          <w:sz w:val="22"/>
          <w:szCs w:val="22"/>
        </w:rPr>
        <w:t>. w sprawie</w:t>
      </w:r>
      <w:r w:rsidR="00027BAF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 xml:space="preserve">stosowania art. 107 i art. 108 Traktatu </w:t>
      </w:r>
      <w:r w:rsidR="00517D29" w:rsidRPr="00517D29">
        <w:rPr>
          <w:rFonts w:ascii="Arial Narrow" w:hAnsi="Arial Narrow"/>
          <w:sz w:val="22"/>
          <w:szCs w:val="22"/>
        </w:rPr>
        <w:br/>
      </w:r>
      <w:r w:rsidRPr="00517D29">
        <w:rPr>
          <w:rFonts w:ascii="Arial Narrow" w:hAnsi="Arial Narrow"/>
          <w:sz w:val="22"/>
          <w:szCs w:val="22"/>
        </w:rPr>
        <w:t>o funkcjonowaniu Unii Europejskiej do pomocy</w:t>
      </w:r>
      <w:r w:rsidR="00027BAF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>de minimis</w:t>
      </w:r>
      <w:r w:rsidR="00B32A9B" w:rsidRPr="00517D29">
        <w:rPr>
          <w:rFonts w:ascii="Arial Narrow" w:hAnsi="Arial Narrow"/>
          <w:sz w:val="22"/>
          <w:szCs w:val="22"/>
        </w:rPr>
        <w:t>.</w:t>
      </w:r>
    </w:p>
    <w:p w:rsidR="00DD6690" w:rsidRPr="00517D29" w:rsidRDefault="006728DA" w:rsidP="00517D29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Rozporządzenie Komisji (</w:t>
      </w:r>
      <w:proofErr w:type="spellStart"/>
      <w:r w:rsidR="00620D7D" w:rsidRPr="00517D29">
        <w:rPr>
          <w:rFonts w:ascii="Arial Narrow" w:hAnsi="Arial Narrow"/>
          <w:sz w:val="22"/>
          <w:szCs w:val="22"/>
        </w:rPr>
        <w:t>U</w:t>
      </w:r>
      <w:r w:rsidRPr="00517D29">
        <w:rPr>
          <w:rFonts w:ascii="Arial Narrow" w:hAnsi="Arial Narrow"/>
          <w:sz w:val="22"/>
          <w:szCs w:val="22"/>
        </w:rPr>
        <w:t>E</w:t>
      </w:r>
      <w:proofErr w:type="spellEnd"/>
      <w:r w:rsidRPr="00517D29">
        <w:rPr>
          <w:rFonts w:ascii="Arial Narrow" w:hAnsi="Arial Narrow"/>
          <w:sz w:val="22"/>
          <w:szCs w:val="22"/>
        </w:rPr>
        <w:t xml:space="preserve">) Nr 1408/2013 z dnia 18 grudnia </w:t>
      </w:r>
      <w:proofErr w:type="spellStart"/>
      <w:r w:rsidRPr="00517D29">
        <w:rPr>
          <w:rFonts w:ascii="Arial Narrow" w:hAnsi="Arial Narrow"/>
          <w:sz w:val="22"/>
          <w:szCs w:val="22"/>
        </w:rPr>
        <w:t>2013r</w:t>
      </w:r>
      <w:proofErr w:type="spellEnd"/>
      <w:r w:rsidRPr="00517D29">
        <w:rPr>
          <w:rFonts w:ascii="Arial Narrow" w:hAnsi="Arial Narrow"/>
          <w:sz w:val="22"/>
          <w:szCs w:val="22"/>
        </w:rPr>
        <w:t>. w sprawie</w:t>
      </w:r>
      <w:r w:rsidR="008A7048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 xml:space="preserve">stosowania art. 107 i art. 108 Traktatu </w:t>
      </w:r>
      <w:r w:rsidR="00517D29" w:rsidRPr="00517D29">
        <w:rPr>
          <w:rFonts w:ascii="Arial Narrow" w:hAnsi="Arial Narrow"/>
          <w:sz w:val="22"/>
          <w:szCs w:val="22"/>
        </w:rPr>
        <w:br/>
      </w:r>
      <w:r w:rsidRPr="00517D29">
        <w:rPr>
          <w:rFonts w:ascii="Arial Narrow" w:hAnsi="Arial Narrow"/>
          <w:sz w:val="22"/>
          <w:szCs w:val="22"/>
        </w:rPr>
        <w:t>o fu</w:t>
      </w:r>
      <w:r w:rsidR="00C63F7B" w:rsidRPr="00517D29">
        <w:rPr>
          <w:rFonts w:ascii="Arial Narrow" w:hAnsi="Arial Narrow"/>
          <w:sz w:val="22"/>
          <w:szCs w:val="22"/>
        </w:rPr>
        <w:t xml:space="preserve">nkcjonowaniu Unii Europejskiej </w:t>
      </w:r>
      <w:r w:rsidRPr="00517D29">
        <w:rPr>
          <w:rFonts w:ascii="Arial Narrow" w:hAnsi="Arial Narrow"/>
          <w:sz w:val="22"/>
          <w:szCs w:val="22"/>
        </w:rPr>
        <w:t>do pomocy de minimis w sektorze rolnym</w:t>
      </w:r>
      <w:r w:rsidR="00B32A9B" w:rsidRPr="00517D29">
        <w:rPr>
          <w:rFonts w:ascii="Arial Narrow" w:hAnsi="Arial Narrow"/>
          <w:sz w:val="22"/>
          <w:szCs w:val="22"/>
        </w:rPr>
        <w:t>.</w:t>
      </w:r>
      <w:r w:rsidRPr="00517D29">
        <w:rPr>
          <w:rFonts w:ascii="Arial Narrow" w:hAnsi="Arial Narrow"/>
          <w:sz w:val="22"/>
          <w:szCs w:val="22"/>
        </w:rPr>
        <w:t xml:space="preserve"> </w:t>
      </w:r>
    </w:p>
    <w:p w:rsidR="00027BAF" w:rsidRPr="00517D29" w:rsidRDefault="00DD6690" w:rsidP="00517D29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Ustawa z dnia 23 kwi</w:t>
      </w:r>
      <w:r w:rsidR="00813212" w:rsidRPr="00517D29">
        <w:rPr>
          <w:rFonts w:ascii="Arial Narrow" w:hAnsi="Arial Narrow"/>
          <w:sz w:val="22"/>
          <w:szCs w:val="22"/>
        </w:rPr>
        <w:t xml:space="preserve">etnia </w:t>
      </w:r>
      <w:proofErr w:type="spellStart"/>
      <w:r w:rsidR="00813212" w:rsidRPr="00517D29">
        <w:rPr>
          <w:rFonts w:ascii="Arial Narrow" w:hAnsi="Arial Narrow"/>
          <w:sz w:val="22"/>
          <w:szCs w:val="22"/>
        </w:rPr>
        <w:t>1964r</w:t>
      </w:r>
      <w:proofErr w:type="spellEnd"/>
      <w:r w:rsidR="00813212" w:rsidRPr="00517D29">
        <w:rPr>
          <w:rFonts w:ascii="Arial Narrow" w:hAnsi="Arial Narrow"/>
          <w:sz w:val="22"/>
          <w:szCs w:val="22"/>
        </w:rPr>
        <w:t>. – Kodeks Cywilny</w:t>
      </w:r>
      <w:r w:rsidR="00B32A9B" w:rsidRPr="00517D29">
        <w:rPr>
          <w:rFonts w:ascii="Arial Narrow" w:hAnsi="Arial Narrow"/>
          <w:sz w:val="22"/>
          <w:szCs w:val="22"/>
        </w:rPr>
        <w:t>.</w:t>
      </w:r>
    </w:p>
    <w:p w:rsidR="00517D29" w:rsidRPr="00517D29" w:rsidRDefault="00B57041" w:rsidP="00517D29">
      <w:pPr>
        <w:numPr>
          <w:ilvl w:val="0"/>
          <w:numId w:val="1"/>
        </w:numPr>
        <w:tabs>
          <w:tab w:val="clear" w:pos="927"/>
        </w:tabs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Ustawa z dnia 29 września </w:t>
      </w:r>
      <w:proofErr w:type="spellStart"/>
      <w:r w:rsidRPr="00517D29">
        <w:rPr>
          <w:rFonts w:ascii="Arial Narrow" w:hAnsi="Arial Narrow"/>
          <w:sz w:val="22"/>
          <w:szCs w:val="22"/>
        </w:rPr>
        <w:t>1994r</w:t>
      </w:r>
      <w:proofErr w:type="spellEnd"/>
      <w:r w:rsidRPr="00517D29">
        <w:rPr>
          <w:rFonts w:ascii="Arial Narrow" w:hAnsi="Arial Narrow"/>
          <w:sz w:val="22"/>
          <w:szCs w:val="22"/>
        </w:rPr>
        <w:t>. o rachunkowości.</w:t>
      </w:r>
    </w:p>
    <w:p w:rsidR="0008513D" w:rsidRPr="00517D29" w:rsidRDefault="0008513D" w:rsidP="00517D29">
      <w:pPr>
        <w:pStyle w:val="Akapitzlist"/>
        <w:numPr>
          <w:ilvl w:val="0"/>
          <w:numId w:val="1"/>
        </w:numPr>
        <w:tabs>
          <w:tab w:val="clear" w:pos="927"/>
        </w:tabs>
        <w:ind w:left="284" w:hanging="284"/>
        <w:contextualSpacing/>
        <w:jc w:val="both"/>
        <w:outlineLvl w:val="0"/>
        <w:rPr>
          <w:rFonts w:ascii="Arial Narrow" w:hAnsi="Arial Narrow"/>
          <w:bCs/>
          <w:kern w:val="36"/>
          <w:sz w:val="22"/>
          <w:szCs w:val="22"/>
        </w:rPr>
      </w:pPr>
      <w:r w:rsidRPr="00517D29">
        <w:rPr>
          <w:rFonts w:ascii="Arial Narrow" w:hAnsi="Arial Narrow"/>
          <w:bCs/>
          <w:kern w:val="36"/>
          <w:sz w:val="22"/>
          <w:szCs w:val="22"/>
        </w:rPr>
        <w:t>Rozporządzenie Parlamentu Europejskiego i Rady (</w:t>
      </w:r>
      <w:proofErr w:type="spellStart"/>
      <w:r w:rsidRPr="00517D29">
        <w:rPr>
          <w:rFonts w:ascii="Arial Narrow" w:hAnsi="Arial Narrow"/>
          <w:bCs/>
          <w:kern w:val="36"/>
          <w:sz w:val="22"/>
          <w:szCs w:val="22"/>
        </w:rPr>
        <w:t>UE</w:t>
      </w:r>
      <w:proofErr w:type="spellEnd"/>
      <w:r w:rsidRPr="00517D29">
        <w:rPr>
          <w:rFonts w:ascii="Arial Narrow" w:hAnsi="Arial Narrow"/>
          <w:bCs/>
          <w:kern w:val="36"/>
          <w:sz w:val="22"/>
          <w:szCs w:val="22"/>
        </w:rPr>
        <w:t>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:rsidR="0008513D" w:rsidRPr="00517D29" w:rsidRDefault="0008513D" w:rsidP="00517D29">
      <w:pPr>
        <w:pStyle w:val="Akapitzlist"/>
        <w:ind w:left="284"/>
        <w:contextualSpacing/>
        <w:jc w:val="both"/>
        <w:outlineLvl w:val="0"/>
        <w:rPr>
          <w:rFonts w:ascii="Arial Narrow" w:hAnsi="Arial Narrow"/>
          <w:bCs/>
          <w:kern w:val="36"/>
          <w:sz w:val="22"/>
          <w:szCs w:val="22"/>
        </w:rPr>
      </w:pPr>
    </w:p>
    <w:p w:rsidR="00922335" w:rsidRPr="00517D29" w:rsidRDefault="00347713" w:rsidP="00517D29">
      <w:pPr>
        <w:shd w:val="clear" w:color="auto" w:fill="92D050"/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517D29">
        <w:rPr>
          <w:rFonts w:ascii="Arial Narrow" w:hAnsi="Arial Narrow" w:cs="Calibri"/>
          <w:b/>
          <w:sz w:val="22"/>
          <w:szCs w:val="22"/>
        </w:rPr>
        <w:t>§</w:t>
      </w:r>
      <w:r w:rsidRPr="00517D29">
        <w:rPr>
          <w:rFonts w:ascii="Arial Narrow" w:hAnsi="Arial Narrow"/>
          <w:b/>
          <w:sz w:val="22"/>
          <w:szCs w:val="22"/>
        </w:rPr>
        <w:t xml:space="preserve">2. </w:t>
      </w:r>
      <w:r w:rsidR="00922335" w:rsidRPr="00517D29">
        <w:rPr>
          <w:rFonts w:ascii="Arial Narrow" w:hAnsi="Arial Narrow"/>
          <w:b/>
          <w:sz w:val="22"/>
          <w:szCs w:val="22"/>
        </w:rPr>
        <w:t>SŁOWNIK</w:t>
      </w:r>
    </w:p>
    <w:p w:rsidR="00292716" w:rsidRPr="00517D29" w:rsidRDefault="00192F70" w:rsidP="00517D29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517D29">
        <w:rPr>
          <w:rFonts w:ascii="Arial Narrow" w:hAnsi="Arial Narrow"/>
          <w:bCs/>
          <w:sz w:val="22"/>
          <w:szCs w:val="22"/>
        </w:rPr>
        <w:t xml:space="preserve">Ilekroć w niniejszym Regulaminie mowa jest o: </w:t>
      </w:r>
    </w:p>
    <w:p w:rsidR="00517D29" w:rsidRPr="00517D29" w:rsidRDefault="001B3998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  <w:shd w:val="clear" w:color="auto" w:fill="FFFFFF"/>
        </w:rPr>
        <w:t xml:space="preserve">Urzędzie – </w:t>
      </w:r>
      <w:r w:rsidRPr="00517D29">
        <w:rPr>
          <w:rFonts w:ascii="Arial Narrow" w:hAnsi="Arial Narrow"/>
          <w:sz w:val="22"/>
          <w:szCs w:val="22"/>
          <w:u w:val="none"/>
          <w:shd w:val="clear" w:color="auto" w:fill="FFFFFF"/>
        </w:rPr>
        <w:t>oznacza to Powiatowy Urząd Pracy w Sosnowcu.</w:t>
      </w:r>
    </w:p>
    <w:p w:rsidR="00517D29" w:rsidRPr="00517D29" w:rsidRDefault="001B3998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napToGrid w:val="0"/>
          <w:sz w:val="22"/>
          <w:szCs w:val="22"/>
          <w:u w:val="none"/>
        </w:rPr>
        <w:t>Ustawie –</w:t>
      </w:r>
      <w:r w:rsidR="00347713" w:rsidRPr="00517D29">
        <w:rPr>
          <w:rFonts w:ascii="Arial Narrow" w:hAnsi="Arial Narrow"/>
          <w:b/>
          <w:snapToGrid w:val="0"/>
          <w:sz w:val="22"/>
          <w:szCs w:val="22"/>
          <w:u w:val="none"/>
        </w:rPr>
        <w:t xml:space="preserve"> </w:t>
      </w:r>
      <w:r w:rsidR="00347713" w:rsidRPr="00517D29">
        <w:rPr>
          <w:rFonts w:ascii="Arial Narrow" w:hAnsi="Arial Narrow"/>
          <w:bCs/>
          <w:snapToGrid w:val="0"/>
          <w:sz w:val="22"/>
          <w:szCs w:val="22"/>
          <w:u w:val="none"/>
        </w:rPr>
        <w:t>oznacza to</w:t>
      </w:r>
      <w:r w:rsidR="00347713" w:rsidRPr="00517D29">
        <w:rPr>
          <w:rFonts w:ascii="Arial Narrow" w:hAnsi="Arial Narrow"/>
          <w:b/>
          <w:snapToGrid w:val="0"/>
          <w:sz w:val="22"/>
          <w:szCs w:val="22"/>
          <w:u w:val="none"/>
        </w:rPr>
        <w:t xml:space="preserve"> </w:t>
      </w:r>
      <w:r w:rsidRPr="00517D29">
        <w:rPr>
          <w:rFonts w:ascii="Arial Narrow" w:hAnsi="Arial Narrow"/>
          <w:snapToGrid w:val="0"/>
          <w:sz w:val="22"/>
          <w:szCs w:val="22"/>
          <w:u w:val="none"/>
        </w:rPr>
        <w:t xml:space="preserve">ustawę z dnia </w:t>
      </w:r>
      <w:r w:rsidR="00316298" w:rsidRPr="00517D29">
        <w:rPr>
          <w:rFonts w:ascii="Arial Narrow" w:hAnsi="Arial Narrow"/>
          <w:sz w:val="22"/>
          <w:szCs w:val="22"/>
          <w:u w:val="none"/>
        </w:rPr>
        <w:t xml:space="preserve">27 sierpnia </w:t>
      </w:r>
      <w:proofErr w:type="spellStart"/>
      <w:r w:rsidR="00316298" w:rsidRPr="00517D29">
        <w:rPr>
          <w:rFonts w:ascii="Arial Narrow" w:hAnsi="Arial Narrow"/>
          <w:sz w:val="22"/>
          <w:szCs w:val="22"/>
          <w:u w:val="none"/>
        </w:rPr>
        <w:t>1997r</w:t>
      </w:r>
      <w:proofErr w:type="spellEnd"/>
      <w:r w:rsidR="00316298" w:rsidRPr="00517D29">
        <w:rPr>
          <w:rFonts w:ascii="Arial Narrow" w:hAnsi="Arial Narrow"/>
          <w:sz w:val="22"/>
          <w:szCs w:val="22"/>
          <w:u w:val="none"/>
        </w:rPr>
        <w:t>. o rehabilitacji zawodowej</w:t>
      </w:r>
      <w:r w:rsidR="00D914BC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="00316298" w:rsidRPr="00517D29">
        <w:rPr>
          <w:rFonts w:ascii="Arial Narrow" w:hAnsi="Arial Narrow"/>
          <w:sz w:val="22"/>
          <w:szCs w:val="22"/>
          <w:u w:val="none"/>
        </w:rPr>
        <w:t>i społecznej oraz zatrudnieniu osób niepełnosprawnych</w:t>
      </w:r>
      <w:r w:rsidR="00D97152" w:rsidRPr="00517D29">
        <w:rPr>
          <w:rFonts w:ascii="Arial Narrow" w:hAnsi="Arial Narrow"/>
          <w:sz w:val="22"/>
          <w:szCs w:val="22"/>
          <w:u w:val="none"/>
        </w:rPr>
        <w:t xml:space="preserve">, </w:t>
      </w:r>
    </w:p>
    <w:p w:rsidR="00517D29" w:rsidRPr="00517D29" w:rsidRDefault="00316298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  <w:shd w:val="clear" w:color="auto" w:fill="FFFFFF"/>
        </w:rPr>
        <w:t xml:space="preserve">Rozporządzeniu </w:t>
      </w:r>
      <w:r w:rsidR="005544B4" w:rsidRPr="00517D29">
        <w:rPr>
          <w:rFonts w:ascii="Arial Narrow" w:hAnsi="Arial Narrow"/>
          <w:sz w:val="22"/>
          <w:szCs w:val="22"/>
          <w:u w:val="none"/>
          <w:shd w:val="clear" w:color="auto" w:fill="FFFFFF"/>
        </w:rPr>
        <w:t xml:space="preserve">– </w:t>
      </w:r>
      <w:r w:rsidR="00574F0E" w:rsidRPr="00517D29">
        <w:rPr>
          <w:rFonts w:ascii="Arial Narrow" w:hAnsi="Arial Narrow"/>
          <w:sz w:val="22"/>
          <w:szCs w:val="22"/>
          <w:u w:val="none"/>
          <w:shd w:val="clear" w:color="auto" w:fill="FFFFFF"/>
        </w:rPr>
        <w:t>oznacza</w:t>
      </w:r>
      <w:r w:rsidRPr="00517D29">
        <w:rPr>
          <w:rFonts w:ascii="Arial Narrow" w:hAnsi="Arial Narrow"/>
          <w:sz w:val="22"/>
          <w:szCs w:val="22"/>
          <w:u w:val="none"/>
          <w:shd w:val="clear" w:color="auto" w:fill="FFFFFF"/>
        </w:rPr>
        <w:t xml:space="preserve"> to rozporządzenie </w:t>
      </w:r>
      <w:r w:rsidRPr="00517D29">
        <w:rPr>
          <w:rFonts w:ascii="Arial Narrow" w:hAnsi="Arial Narrow"/>
          <w:sz w:val="22"/>
          <w:szCs w:val="22"/>
          <w:u w:val="none"/>
        </w:rPr>
        <w:t>Ministra Pracy i Polityki Spo</w:t>
      </w:r>
      <w:r w:rsidR="00517D29" w:rsidRPr="00517D29">
        <w:rPr>
          <w:rFonts w:ascii="Arial Narrow" w:hAnsi="Arial Narrow"/>
          <w:sz w:val="22"/>
          <w:szCs w:val="22"/>
          <w:u w:val="none"/>
        </w:rPr>
        <w:t xml:space="preserve">łecznej z dnia 11 marca </w:t>
      </w:r>
      <w:proofErr w:type="spellStart"/>
      <w:r w:rsidR="00517D29" w:rsidRPr="00517D29">
        <w:rPr>
          <w:rFonts w:ascii="Arial Narrow" w:hAnsi="Arial Narrow"/>
          <w:sz w:val="22"/>
          <w:szCs w:val="22"/>
          <w:u w:val="none"/>
        </w:rPr>
        <w:t>2011r</w:t>
      </w:r>
      <w:proofErr w:type="spellEnd"/>
      <w:r w:rsidR="00517D29" w:rsidRPr="00517D29">
        <w:rPr>
          <w:rFonts w:ascii="Arial Narrow" w:hAnsi="Arial Narrow"/>
          <w:sz w:val="22"/>
          <w:szCs w:val="22"/>
          <w:u w:val="none"/>
        </w:rPr>
        <w:t xml:space="preserve">. </w:t>
      </w:r>
      <w:r w:rsidRPr="00517D29">
        <w:rPr>
          <w:rFonts w:ascii="Arial Narrow" w:hAnsi="Arial Narrow"/>
          <w:sz w:val="22"/>
          <w:szCs w:val="22"/>
          <w:u w:val="none"/>
        </w:rPr>
        <w:t>w sprawie zwrotu kosztów wyposażenia stanowiska pracy osoby niepełnosprawnej</w:t>
      </w:r>
      <w:r w:rsidR="00D97152" w:rsidRPr="00517D29">
        <w:rPr>
          <w:rFonts w:ascii="Arial Narrow" w:hAnsi="Arial Narrow"/>
          <w:sz w:val="22"/>
          <w:szCs w:val="22"/>
          <w:u w:val="none"/>
        </w:rPr>
        <w:t xml:space="preserve">, </w:t>
      </w:r>
    </w:p>
    <w:p w:rsidR="00517D29" w:rsidRPr="00517D29" w:rsidRDefault="001B4220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</w:rPr>
        <w:t xml:space="preserve">Osobie niepełnosprawnej – </w:t>
      </w:r>
      <w:r w:rsidRPr="00517D29">
        <w:rPr>
          <w:rFonts w:ascii="Arial Narrow" w:hAnsi="Arial Narrow"/>
          <w:sz w:val="22"/>
          <w:szCs w:val="22"/>
          <w:u w:val="none"/>
        </w:rPr>
        <w:t>oznacza to osobę niepełnosprawną zarejestro</w:t>
      </w:r>
      <w:r w:rsidR="00BD3E2A" w:rsidRPr="00517D29">
        <w:rPr>
          <w:rFonts w:ascii="Arial Narrow" w:hAnsi="Arial Narrow"/>
          <w:sz w:val="22"/>
          <w:szCs w:val="22"/>
          <w:u w:val="none"/>
        </w:rPr>
        <w:t>waną w Urzędzie jako bezrobotn</w:t>
      </w:r>
      <w:r w:rsidR="00C63F7B" w:rsidRPr="00517D29">
        <w:rPr>
          <w:rFonts w:ascii="Arial Narrow" w:hAnsi="Arial Narrow"/>
          <w:sz w:val="22"/>
          <w:szCs w:val="22"/>
          <w:u w:val="none"/>
        </w:rPr>
        <w:t>a</w:t>
      </w:r>
      <w:r w:rsidR="00BD3E2A" w:rsidRPr="00517D29">
        <w:rPr>
          <w:rFonts w:ascii="Arial Narrow" w:hAnsi="Arial Narrow"/>
          <w:sz w:val="22"/>
          <w:szCs w:val="22"/>
          <w:u w:val="none"/>
        </w:rPr>
        <w:t xml:space="preserve"> lub poszukując</w:t>
      </w:r>
      <w:r w:rsidR="00C63F7B" w:rsidRPr="00517D29">
        <w:rPr>
          <w:rFonts w:ascii="Arial Narrow" w:hAnsi="Arial Narrow"/>
          <w:sz w:val="22"/>
          <w:szCs w:val="22"/>
          <w:u w:val="none"/>
        </w:rPr>
        <w:t>a</w:t>
      </w:r>
      <w:r w:rsidR="00BD3E2A" w:rsidRPr="00517D29">
        <w:rPr>
          <w:rFonts w:ascii="Arial Narrow" w:hAnsi="Arial Narrow"/>
          <w:sz w:val="22"/>
          <w:szCs w:val="22"/>
          <w:u w:val="none"/>
        </w:rPr>
        <w:t xml:space="preserve"> pracy niepozostając</w:t>
      </w:r>
      <w:r w:rsidR="00C63F7B" w:rsidRPr="00517D29">
        <w:rPr>
          <w:rFonts w:ascii="Arial Narrow" w:hAnsi="Arial Narrow"/>
          <w:sz w:val="22"/>
          <w:szCs w:val="22"/>
          <w:u w:val="none"/>
        </w:rPr>
        <w:t>a</w:t>
      </w:r>
      <w:r w:rsidR="00BD3E2A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="00C63F7B" w:rsidRPr="00517D29">
        <w:rPr>
          <w:rFonts w:ascii="Arial Narrow" w:hAnsi="Arial Narrow"/>
          <w:sz w:val="22"/>
          <w:szCs w:val="22"/>
          <w:u w:val="none"/>
        </w:rPr>
        <w:t>w</w:t>
      </w:r>
      <w:r w:rsidR="00D97152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="00BD3E2A" w:rsidRPr="00517D29">
        <w:rPr>
          <w:rFonts w:ascii="Arial Narrow" w:hAnsi="Arial Narrow"/>
          <w:sz w:val="22"/>
          <w:szCs w:val="22"/>
          <w:u w:val="none"/>
        </w:rPr>
        <w:t>zatrudnieniu w rozumieniu przepisów ustawy</w:t>
      </w:r>
      <w:r w:rsidR="00517D29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="00BD3E2A" w:rsidRPr="00517D29">
        <w:rPr>
          <w:rFonts w:ascii="Arial Narrow" w:hAnsi="Arial Narrow"/>
          <w:sz w:val="22"/>
          <w:szCs w:val="22"/>
          <w:u w:val="none"/>
        </w:rPr>
        <w:t>o promocji</w:t>
      </w:r>
      <w:r w:rsidR="00731E06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="00BD3E2A" w:rsidRPr="00517D29">
        <w:rPr>
          <w:rFonts w:ascii="Arial Narrow" w:hAnsi="Arial Narrow"/>
          <w:sz w:val="22"/>
          <w:szCs w:val="22"/>
          <w:u w:val="none"/>
        </w:rPr>
        <w:t>zatrudnienia i instytucjach rynku pracy</w:t>
      </w:r>
      <w:r w:rsidR="006D7CB5" w:rsidRPr="00517D29">
        <w:rPr>
          <w:rFonts w:ascii="Arial Narrow" w:hAnsi="Arial Narrow"/>
          <w:sz w:val="22"/>
          <w:szCs w:val="22"/>
          <w:u w:val="none"/>
        </w:rPr>
        <w:t>.</w:t>
      </w:r>
      <w:r w:rsidR="00517D29" w:rsidRPr="00517D29">
        <w:rPr>
          <w:rFonts w:ascii="Arial Narrow" w:hAnsi="Arial Narrow"/>
          <w:sz w:val="22"/>
          <w:szCs w:val="22"/>
          <w:u w:val="none"/>
        </w:rPr>
        <w:t xml:space="preserve"> </w:t>
      </w:r>
    </w:p>
    <w:p w:rsidR="00517D29" w:rsidRPr="00517D29" w:rsidRDefault="00BD3E2A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</w:rPr>
        <w:t xml:space="preserve">Pracodawcy – </w:t>
      </w:r>
      <w:r w:rsidRPr="00517D29">
        <w:rPr>
          <w:rFonts w:ascii="Arial Narrow" w:hAnsi="Arial Narrow"/>
          <w:sz w:val="22"/>
          <w:szCs w:val="22"/>
          <w:u w:val="none"/>
        </w:rPr>
        <w:t>oznacza</w:t>
      </w:r>
      <w:r w:rsidR="006D7CB5" w:rsidRPr="00517D29">
        <w:rPr>
          <w:rFonts w:ascii="Arial Narrow" w:hAnsi="Arial Narrow"/>
          <w:sz w:val="22"/>
          <w:szCs w:val="22"/>
          <w:u w:val="none"/>
        </w:rPr>
        <w:t xml:space="preserve"> to jednostkę organizacyjną chociażby</w:t>
      </w:r>
      <w:r w:rsidRPr="00517D29">
        <w:rPr>
          <w:rFonts w:ascii="Arial Narrow" w:hAnsi="Arial Narrow"/>
          <w:sz w:val="22"/>
          <w:szCs w:val="22"/>
          <w:u w:val="none"/>
        </w:rPr>
        <w:t xml:space="preserve"> nie posiadała osobowości prawnej</w:t>
      </w:r>
      <w:r w:rsidR="00027BAF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Pr="00517D29">
        <w:rPr>
          <w:rFonts w:ascii="Arial Narrow" w:hAnsi="Arial Narrow"/>
          <w:sz w:val="22"/>
          <w:szCs w:val="22"/>
          <w:u w:val="none"/>
        </w:rPr>
        <w:t>a także osobę fizyczną, zatrudniającą co najmniej jednego pracownika (w ramach umowy</w:t>
      </w:r>
      <w:r w:rsidR="00027BAF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Pr="00517D29">
        <w:rPr>
          <w:rFonts w:ascii="Arial Narrow" w:hAnsi="Arial Narrow"/>
          <w:sz w:val="22"/>
          <w:szCs w:val="22"/>
          <w:u w:val="none"/>
        </w:rPr>
        <w:t>o pracę).</w:t>
      </w:r>
    </w:p>
    <w:p w:rsidR="00517D29" w:rsidRPr="00517D29" w:rsidRDefault="00BD3E2A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</w:rPr>
        <w:t xml:space="preserve">Przeciętnym wynagrodzeniu – </w:t>
      </w:r>
      <w:r w:rsidRPr="00517D29">
        <w:rPr>
          <w:rFonts w:ascii="Arial Narrow" w:hAnsi="Arial Narrow"/>
          <w:sz w:val="22"/>
          <w:szCs w:val="22"/>
          <w:u w:val="none"/>
        </w:rPr>
        <w:t xml:space="preserve">oznacza to przeciętne </w:t>
      </w:r>
      <w:r w:rsidR="006D7CB5" w:rsidRPr="00517D29">
        <w:rPr>
          <w:rFonts w:ascii="Arial Narrow" w:hAnsi="Arial Narrow"/>
          <w:sz w:val="22"/>
          <w:szCs w:val="22"/>
          <w:u w:val="none"/>
        </w:rPr>
        <w:t xml:space="preserve">miesięczne </w:t>
      </w:r>
      <w:r w:rsidRPr="00517D29">
        <w:rPr>
          <w:rFonts w:ascii="Arial Narrow" w:hAnsi="Arial Narrow"/>
          <w:sz w:val="22"/>
          <w:szCs w:val="22"/>
          <w:u w:val="none"/>
        </w:rPr>
        <w:t xml:space="preserve">wynagrodzenie w gospodarce narodowej </w:t>
      </w:r>
      <w:r w:rsidR="00C11D70" w:rsidRPr="00517D29">
        <w:rPr>
          <w:rFonts w:ascii="Arial Narrow" w:hAnsi="Arial Narrow"/>
          <w:sz w:val="22"/>
          <w:szCs w:val="22"/>
          <w:u w:val="none"/>
        </w:rPr>
        <w:br/>
      </w:r>
      <w:r w:rsidRPr="00517D29">
        <w:rPr>
          <w:rFonts w:ascii="Arial Narrow" w:hAnsi="Arial Narrow"/>
          <w:sz w:val="22"/>
          <w:szCs w:val="22"/>
          <w:u w:val="none"/>
        </w:rPr>
        <w:t>w poprzednim kwartale od pierwszego dnia następnego miesiąca po ogłoszeniu przez Prezesa Głównego Urzędu Statystycznego</w:t>
      </w:r>
      <w:r w:rsidR="006D7CB5" w:rsidRPr="00517D29">
        <w:rPr>
          <w:rFonts w:ascii="Arial Narrow" w:hAnsi="Arial Narrow"/>
          <w:sz w:val="22"/>
          <w:szCs w:val="22"/>
          <w:u w:val="none"/>
        </w:rPr>
        <w:t xml:space="preserve"> w formie komunikatu w Dzienniku</w:t>
      </w:r>
      <w:r w:rsidRPr="00517D29">
        <w:rPr>
          <w:rFonts w:ascii="Arial Narrow" w:hAnsi="Arial Narrow"/>
          <w:sz w:val="22"/>
          <w:szCs w:val="22"/>
          <w:u w:val="none"/>
        </w:rPr>
        <w:t xml:space="preserve"> Urzędowym Rzeczypospolitej Polskiej</w:t>
      </w:r>
      <w:r w:rsidR="006D7CB5" w:rsidRPr="00517D29">
        <w:rPr>
          <w:rFonts w:ascii="Arial Narrow" w:hAnsi="Arial Narrow"/>
          <w:sz w:val="22"/>
          <w:szCs w:val="22"/>
          <w:u w:val="none"/>
        </w:rPr>
        <w:t xml:space="preserve"> „</w:t>
      </w:r>
      <w:r w:rsidRPr="00517D29">
        <w:rPr>
          <w:rFonts w:ascii="Arial Narrow" w:hAnsi="Arial Narrow"/>
          <w:sz w:val="22"/>
          <w:szCs w:val="22"/>
          <w:u w:val="none"/>
        </w:rPr>
        <w:t>Monitor Polski</w:t>
      </w:r>
      <w:r w:rsidR="006D7CB5" w:rsidRPr="00517D29">
        <w:rPr>
          <w:rFonts w:ascii="Arial Narrow" w:hAnsi="Arial Narrow"/>
          <w:sz w:val="22"/>
          <w:szCs w:val="22"/>
          <w:u w:val="none"/>
        </w:rPr>
        <w:t>”</w:t>
      </w:r>
      <w:r w:rsidRPr="00517D29">
        <w:rPr>
          <w:rFonts w:ascii="Arial Narrow" w:hAnsi="Arial Narrow"/>
          <w:sz w:val="22"/>
          <w:szCs w:val="22"/>
          <w:u w:val="none"/>
        </w:rPr>
        <w:t xml:space="preserve"> na podstawie art. 20 </w:t>
      </w:r>
      <w:proofErr w:type="spellStart"/>
      <w:r w:rsidRPr="00517D29">
        <w:rPr>
          <w:rFonts w:ascii="Arial Narrow" w:hAnsi="Arial Narrow"/>
          <w:sz w:val="22"/>
          <w:szCs w:val="22"/>
          <w:u w:val="none"/>
        </w:rPr>
        <w:t>pkt</w:t>
      </w:r>
      <w:proofErr w:type="spellEnd"/>
      <w:r w:rsidR="006D7CB5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Pr="00517D29">
        <w:rPr>
          <w:rFonts w:ascii="Arial Narrow" w:hAnsi="Arial Narrow"/>
          <w:sz w:val="22"/>
          <w:szCs w:val="22"/>
          <w:u w:val="none"/>
        </w:rPr>
        <w:t>2 ustawy</w:t>
      </w:r>
      <w:r w:rsidR="00027BAF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Pr="00517D29">
        <w:rPr>
          <w:rFonts w:ascii="Arial Narrow" w:hAnsi="Arial Narrow"/>
          <w:sz w:val="22"/>
          <w:szCs w:val="22"/>
          <w:u w:val="none"/>
        </w:rPr>
        <w:t xml:space="preserve">z dnia 17 grudnia </w:t>
      </w:r>
      <w:proofErr w:type="spellStart"/>
      <w:r w:rsidRPr="00517D29">
        <w:rPr>
          <w:rFonts w:ascii="Arial Narrow" w:hAnsi="Arial Narrow"/>
          <w:sz w:val="22"/>
          <w:szCs w:val="22"/>
          <w:u w:val="none"/>
        </w:rPr>
        <w:t>1998r</w:t>
      </w:r>
      <w:proofErr w:type="spellEnd"/>
      <w:r w:rsidRPr="00517D29">
        <w:rPr>
          <w:rFonts w:ascii="Arial Narrow" w:hAnsi="Arial Narrow"/>
          <w:sz w:val="22"/>
          <w:szCs w:val="22"/>
          <w:u w:val="none"/>
        </w:rPr>
        <w:t>. o emeryturach i rentach z Funduszu Ubezpiecz</w:t>
      </w:r>
      <w:r w:rsidR="00704713" w:rsidRPr="00517D29">
        <w:rPr>
          <w:rFonts w:ascii="Arial Narrow" w:hAnsi="Arial Narrow"/>
          <w:sz w:val="22"/>
          <w:szCs w:val="22"/>
          <w:u w:val="none"/>
        </w:rPr>
        <w:t>eń</w:t>
      </w:r>
      <w:r w:rsidRPr="00517D29">
        <w:rPr>
          <w:rFonts w:ascii="Arial Narrow" w:hAnsi="Arial Narrow"/>
          <w:sz w:val="22"/>
          <w:szCs w:val="22"/>
          <w:u w:val="none"/>
        </w:rPr>
        <w:t xml:space="preserve"> Społecznych</w:t>
      </w:r>
      <w:r w:rsidR="00292716" w:rsidRPr="00517D29">
        <w:rPr>
          <w:rFonts w:ascii="Arial Narrow" w:hAnsi="Arial Narrow"/>
          <w:sz w:val="22"/>
          <w:szCs w:val="22"/>
          <w:u w:val="none"/>
        </w:rPr>
        <w:t>.</w:t>
      </w:r>
      <w:r w:rsidRPr="00517D29">
        <w:rPr>
          <w:rFonts w:ascii="Arial Narrow" w:hAnsi="Arial Narrow"/>
          <w:sz w:val="22"/>
          <w:szCs w:val="22"/>
          <w:u w:val="none"/>
        </w:rPr>
        <w:t xml:space="preserve"> </w:t>
      </w:r>
    </w:p>
    <w:p w:rsidR="00517D29" w:rsidRPr="00517D29" w:rsidRDefault="00292716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</w:rPr>
        <w:t xml:space="preserve">Funduszu – </w:t>
      </w:r>
      <w:r w:rsidRPr="00517D29">
        <w:rPr>
          <w:rFonts w:ascii="Arial Narrow" w:hAnsi="Arial Narrow"/>
          <w:sz w:val="22"/>
          <w:szCs w:val="22"/>
          <w:u w:val="none"/>
        </w:rPr>
        <w:t>oznacza to Państwowy Fundusz Rehabilitacji Osób Niepełnosprawnych.</w:t>
      </w:r>
    </w:p>
    <w:p w:rsidR="00517D29" w:rsidRPr="00517D29" w:rsidRDefault="004620B1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</w:rPr>
        <w:t>Wniosku</w:t>
      </w:r>
      <w:r w:rsidRPr="00517D29">
        <w:rPr>
          <w:rFonts w:ascii="Arial Narrow" w:hAnsi="Arial Narrow"/>
          <w:sz w:val="22"/>
          <w:szCs w:val="22"/>
          <w:u w:val="none"/>
        </w:rPr>
        <w:t xml:space="preserve"> – </w:t>
      </w:r>
      <w:r w:rsidR="00574F0E" w:rsidRPr="00517D29">
        <w:rPr>
          <w:rFonts w:ascii="Arial Narrow" w:hAnsi="Arial Narrow"/>
          <w:sz w:val="22"/>
          <w:szCs w:val="22"/>
          <w:u w:val="none"/>
        </w:rPr>
        <w:t xml:space="preserve">oznacza to wniosek </w:t>
      </w:r>
      <w:r w:rsidRPr="00517D29">
        <w:rPr>
          <w:rFonts w:ascii="Arial Narrow" w:hAnsi="Arial Narrow"/>
          <w:sz w:val="22"/>
          <w:szCs w:val="22"/>
          <w:u w:val="none"/>
        </w:rPr>
        <w:t>o</w:t>
      </w:r>
      <w:r w:rsidR="00704713" w:rsidRPr="00517D29">
        <w:rPr>
          <w:rFonts w:ascii="Arial Narrow" w:hAnsi="Arial Narrow"/>
          <w:sz w:val="22"/>
          <w:szCs w:val="22"/>
          <w:u w:val="none"/>
        </w:rPr>
        <w:t xml:space="preserve"> przyznanie refundacji k</w:t>
      </w:r>
      <w:r w:rsidR="0093374D" w:rsidRPr="00517D29">
        <w:rPr>
          <w:rFonts w:ascii="Arial Narrow" w:hAnsi="Arial Narrow"/>
          <w:sz w:val="22"/>
          <w:szCs w:val="22"/>
          <w:u w:val="none"/>
        </w:rPr>
        <w:t xml:space="preserve">osztów wyposażenia </w:t>
      </w:r>
      <w:r w:rsidR="00C11D70" w:rsidRPr="00517D29">
        <w:rPr>
          <w:rFonts w:ascii="Arial Narrow" w:hAnsi="Arial Narrow"/>
          <w:sz w:val="22"/>
          <w:szCs w:val="22"/>
          <w:u w:val="none"/>
        </w:rPr>
        <w:t xml:space="preserve">stanowiska pracy </w:t>
      </w:r>
      <w:r w:rsidR="00517D29" w:rsidRPr="00517D29">
        <w:rPr>
          <w:rFonts w:ascii="Arial Narrow" w:hAnsi="Arial Narrow"/>
          <w:sz w:val="22"/>
          <w:szCs w:val="22"/>
          <w:u w:val="none"/>
        </w:rPr>
        <w:t xml:space="preserve">osoby </w:t>
      </w:r>
      <w:r w:rsidR="0093374D" w:rsidRPr="00517D29">
        <w:rPr>
          <w:rFonts w:ascii="Arial Narrow" w:hAnsi="Arial Narrow"/>
          <w:sz w:val="22"/>
          <w:szCs w:val="22"/>
          <w:u w:val="none"/>
        </w:rPr>
        <w:t>niepełnosprawnej</w:t>
      </w:r>
      <w:r w:rsidRPr="00517D29">
        <w:rPr>
          <w:rFonts w:ascii="Arial Narrow" w:hAnsi="Arial Narrow"/>
          <w:sz w:val="22"/>
          <w:szCs w:val="22"/>
          <w:u w:val="none"/>
        </w:rPr>
        <w:t>.</w:t>
      </w:r>
    </w:p>
    <w:p w:rsidR="00A8588C" w:rsidRPr="00517D29" w:rsidRDefault="00192F70" w:rsidP="00517D29">
      <w:pPr>
        <w:pStyle w:val="Tekstpodstawowy"/>
        <w:numPr>
          <w:ilvl w:val="0"/>
          <w:numId w:val="22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  <w:r w:rsidRPr="00517D29">
        <w:rPr>
          <w:rFonts w:ascii="Arial Narrow" w:hAnsi="Arial Narrow"/>
          <w:b/>
          <w:sz w:val="22"/>
          <w:szCs w:val="22"/>
          <w:u w:val="none"/>
        </w:rPr>
        <w:t>Umowie</w:t>
      </w:r>
      <w:r w:rsidRPr="00517D29">
        <w:rPr>
          <w:rFonts w:ascii="Arial Narrow" w:hAnsi="Arial Narrow"/>
          <w:sz w:val="22"/>
          <w:szCs w:val="22"/>
          <w:u w:val="none"/>
        </w:rPr>
        <w:t xml:space="preserve"> – oznacza to umowę </w:t>
      </w:r>
      <w:r w:rsidR="001003F9" w:rsidRPr="00517D29">
        <w:rPr>
          <w:rFonts w:ascii="Arial Narrow" w:hAnsi="Arial Narrow"/>
          <w:sz w:val="22"/>
          <w:szCs w:val="22"/>
          <w:u w:val="none"/>
        </w:rPr>
        <w:t xml:space="preserve">o </w:t>
      </w:r>
      <w:r w:rsidR="0008513D" w:rsidRPr="00517D29">
        <w:rPr>
          <w:rFonts w:ascii="Arial Narrow" w:hAnsi="Arial Narrow"/>
          <w:sz w:val="22"/>
          <w:szCs w:val="22"/>
          <w:u w:val="none"/>
        </w:rPr>
        <w:t>refundacj</w:t>
      </w:r>
      <w:r w:rsidR="001003F9" w:rsidRPr="00517D29">
        <w:rPr>
          <w:rFonts w:ascii="Arial Narrow" w:hAnsi="Arial Narrow"/>
          <w:sz w:val="22"/>
          <w:szCs w:val="22"/>
          <w:u w:val="none"/>
        </w:rPr>
        <w:t>ę</w:t>
      </w:r>
      <w:r w:rsidR="0008513D" w:rsidRPr="00517D29">
        <w:rPr>
          <w:rFonts w:ascii="Arial Narrow" w:hAnsi="Arial Narrow"/>
          <w:sz w:val="22"/>
          <w:szCs w:val="22"/>
          <w:u w:val="none"/>
        </w:rPr>
        <w:t xml:space="preserve"> </w:t>
      </w:r>
      <w:r w:rsidR="00AF5EAC" w:rsidRPr="00517D29">
        <w:rPr>
          <w:rFonts w:ascii="Arial Narrow" w:hAnsi="Arial Narrow"/>
          <w:sz w:val="22"/>
          <w:szCs w:val="22"/>
          <w:u w:val="none"/>
        </w:rPr>
        <w:t xml:space="preserve">kosztów </w:t>
      </w:r>
      <w:r w:rsidR="00F80C59" w:rsidRPr="00517D29">
        <w:rPr>
          <w:rFonts w:ascii="Arial Narrow" w:hAnsi="Arial Narrow"/>
          <w:sz w:val="22"/>
          <w:szCs w:val="22"/>
          <w:u w:val="none"/>
        </w:rPr>
        <w:t xml:space="preserve">wyposażenia stanowiska pracy </w:t>
      </w:r>
      <w:r w:rsidR="00C11D70" w:rsidRPr="00517D29">
        <w:rPr>
          <w:rFonts w:ascii="Arial Narrow" w:hAnsi="Arial Narrow"/>
          <w:sz w:val="22"/>
          <w:szCs w:val="22"/>
          <w:u w:val="none"/>
        </w:rPr>
        <w:t xml:space="preserve">osoby </w:t>
      </w:r>
      <w:r w:rsidR="0093374D" w:rsidRPr="00517D29">
        <w:rPr>
          <w:rFonts w:ascii="Arial Narrow" w:hAnsi="Arial Narrow"/>
          <w:sz w:val="22"/>
          <w:szCs w:val="22"/>
          <w:u w:val="none"/>
        </w:rPr>
        <w:t>niepełnosprawnej</w:t>
      </w:r>
      <w:r w:rsidRPr="00517D29">
        <w:rPr>
          <w:rFonts w:ascii="Arial Narrow" w:hAnsi="Arial Narrow"/>
          <w:sz w:val="22"/>
          <w:szCs w:val="22"/>
          <w:u w:val="none"/>
        </w:rPr>
        <w:t xml:space="preserve"> zawa</w:t>
      </w:r>
      <w:r w:rsidR="00517D29" w:rsidRPr="00517D29">
        <w:rPr>
          <w:rFonts w:ascii="Arial Narrow" w:hAnsi="Arial Narrow"/>
          <w:sz w:val="22"/>
          <w:szCs w:val="22"/>
          <w:u w:val="none"/>
        </w:rPr>
        <w:t xml:space="preserve">rtą </w:t>
      </w:r>
      <w:r w:rsidR="00F80C59" w:rsidRPr="00517D29">
        <w:rPr>
          <w:rFonts w:ascii="Arial Narrow" w:hAnsi="Arial Narrow"/>
          <w:sz w:val="22"/>
          <w:szCs w:val="22"/>
          <w:u w:val="none"/>
        </w:rPr>
        <w:t>p</w:t>
      </w:r>
      <w:r w:rsidR="0093374D" w:rsidRPr="00517D29">
        <w:rPr>
          <w:rFonts w:ascii="Arial Narrow" w:hAnsi="Arial Narrow"/>
          <w:sz w:val="22"/>
          <w:szCs w:val="22"/>
          <w:u w:val="none"/>
        </w:rPr>
        <w:t xml:space="preserve">omiędzy </w:t>
      </w:r>
      <w:r w:rsidR="004736DD" w:rsidRPr="00517D29">
        <w:rPr>
          <w:rFonts w:ascii="Arial Narrow" w:hAnsi="Arial Narrow"/>
          <w:sz w:val="22"/>
          <w:szCs w:val="22"/>
          <w:u w:val="none"/>
        </w:rPr>
        <w:t xml:space="preserve">Starostą </w:t>
      </w:r>
      <w:r w:rsidR="0093374D" w:rsidRPr="00517D29">
        <w:rPr>
          <w:rFonts w:ascii="Arial Narrow" w:hAnsi="Arial Narrow"/>
          <w:sz w:val="22"/>
          <w:szCs w:val="22"/>
          <w:u w:val="none"/>
        </w:rPr>
        <w:t>a Pracodawcą</w:t>
      </w:r>
      <w:r w:rsidR="00F80C59" w:rsidRPr="00517D29">
        <w:rPr>
          <w:rFonts w:ascii="Arial Narrow" w:hAnsi="Arial Narrow"/>
          <w:sz w:val="22"/>
          <w:szCs w:val="22"/>
          <w:u w:val="none"/>
        </w:rPr>
        <w:t>.</w:t>
      </w:r>
    </w:p>
    <w:p w:rsidR="00517D29" w:rsidRPr="00517D29" w:rsidRDefault="00517D29" w:rsidP="00517D29">
      <w:pPr>
        <w:pStyle w:val="Tekstpodstawowy"/>
        <w:spacing w:after="120"/>
        <w:ind w:left="567"/>
        <w:jc w:val="both"/>
        <w:rPr>
          <w:rFonts w:ascii="Arial Narrow" w:hAnsi="Arial Narrow"/>
          <w:sz w:val="22"/>
          <w:szCs w:val="22"/>
          <w:u w:val="none"/>
          <w:shd w:val="clear" w:color="auto" w:fill="FFFFFF"/>
        </w:rPr>
      </w:pPr>
    </w:p>
    <w:p w:rsidR="00731E06" w:rsidRPr="00517D29" w:rsidRDefault="00347713" w:rsidP="00517D29">
      <w:pPr>
        <w:widowControl w:val="0"/>
        <w:shd w:val="clear" w:color="auto" w:fill="92D050"/>
        <w:spacing w:after="120"/>
        <w:jc w:val="center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 w:cs="Calibri"/>
          <w:b/>
          <w:sz w:val="22"/>
          <w:szCs w:val="22"/>
        </w:rPr>
        <w:t>§</w:t>
      </w:r>
      <w:r w:rsidRPr="00517D29">
        <w:rPr>
          <w:rFonts w:ascii="Arial Narrow" w:hAnsi="Arial Narrow"/>
          <w:b/>
          <w:sz w:val="22"/>
          <w:szCs w:val="22"/>
        </w:rPr>
        <w:t xml:space="preserve">3. </w:t>
      </w:r>
      <w:r w:rsidR="00922335" w:rsidRPr="00517D29">
        <w:rPr>
          <w:rFonts w:ascii="Arial Narrow" w:hAnsi="Arial Narrow"/>
          <w:b/>
          <w:sz w:val="22"/>
          <w:szCs w:val="22"/>
        </w:rPr>
        <w:t>WARUNKI PRZYZNAWANIA REFUNDACJI</w:t>
      </w:r>
    </w:p>
    <w:p w:rsidR="00731E06" w:rsidRPr="00517D29" w:rsidRDefault="00AC3961" w:rsidP="00517D29">
      <w:pPr>
        <w:widowControl w:val="0"/>
        <w:numPr>
          <w:ilvl w:val="0"/>
          <w:numId w:val="6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Wniosek o refundacj</w:t>
      </w:r>
      <w:r w:rsidR="00496750" w:rsidRPr="00517D29">
        <w:rPr>
          <w:rFonts w:ascii="Arial Narrow" w:hAnsi="Arial Narrow"/>
          <w:kern w:val="28"/>
          <w:sz w:val="22"/>
          <w:szCs w:val="22"/>
        </w:rPr>
        <w:t>ę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kosztów wyposażenia stanowiska</w:t>
      </w:r>
      <w:r w:rsidR="00DD6690" w:rsidRPr="00517D29">
        <w:rPr>
          <w:rFonts w:ascii="Arial Narrow" w:hAnsi="Arial Narrow"/>
          <w:kern w:val="28"/>
          <w:sz w:val="22"/>
          <w:szCs w:val="22"/>
        </w:rPr>
        <w:t xml:space="preserve"> pracy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4736DD" w:rsidRPr="00517D29">
        <w:rPr>
          <w:rFonts w:ascii="Arial Narrow" w:hAnsi="Arial Narrow"/>
          <w:kern w:val="28"/>
          <w:sz w:val="22"/>
          <w:szCs w:val="22"/>
        </w:rPr>
        <w:t>osoby niepełnosprawnej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należy złożyć </w:t>
      </w:r>
      <w:r w:rsidR="00496750" w:rsidRPr="00517D29">
        <w:rPr>
          <w:rFonts w:ascii="Arial Narrow" w:hAnsi="Arial Narrow"/>
          <w:kern w:val="28"/>
          <w:sz w:val="22"/>
          <w:szCs w:val="22"/>
        </w:rPr>
        <w:t>w</w:t>
      </w:r>
      <w:r w:rsidR="00DC4265" w:rsidRPr="00517D29">
        <w:rPr>
          <w:rFonts w:ascii="Arial Narrow" w:hAnsi="Arial Narrow"/>
          <w:kern w:val="28"/>
          <w:sz w:val="22"/>
          <w:szCs w:val="22"/>
        </w:rPr>
        <w:t xml:space="preserve"> p</w:t>
      </w:r>
      <w:r w:rsidR="00DD6690" w:rsidRPr="00517D29">
        <w:rPr>
          <w:rFonts w:ascii="Arial Narrow" w:hAnsi="Arial Narrow"/>
          <w:kern w:val="28"/>
          <w:sz w:val="22"/>
          <w:szCs w:val="22"/>
        </w:rPr>
        <w:t>owiatow</w:t>
      </w:r>
      <w:r w:rsidR="00496750" w:rsidRPr="00517D29">
        <w:rPr>
          <w:rFonts w:ascii="Arial Narrow" w:hAnsi="Arial Narrow"/>
          <w:kern w:val="28"/>
          <w:sz w:val="22"/>
          <w:szCs w:val="22"/>
        </w:rPr>
        <w:t>ym</w:t>
      </w:r>
      <w:r w:rsidR="00DC4265" w:rsidRPr="00517D29">
        <w:rPr>
          <w:rFonts w:ascii="Arial Narrow" w:hAnsi="Arial Narrow"/>
          <w:kern w:val="28"/>
          <w:sz w:val="22"/>
          <w:szCs w:val="22"/>
        </w:rPr>
        <w:t xml:space="preserve"> u</w:t>
      </w:r>
      <w:r w:rsidR="00DD6690" w:rsidRPr="00517D29">
        <w:rPr>
          <w:rFonts w:ascii="Arial Narrow" w:hAnsi="Arial Narrow"/>
          <w:kern w:val="28"/>
          <w:sz w:val="22"/>
          <w:szCs w:val="22"/>
        </w:rPr>
        <w:t>rzęd</w:t>
      </w:r>
      <w:r w:rsidR="00496750" w:rsidRPr="00517D29">
        <w:rPr>
          <w:rFonts w:ascii="Arial Narrow" w:hAnsi="Arial Narrow"/>
          <w:kern w:val="28"/>
          <w:sz w:val="22"/>
          <w:szCs w:val="22"/>
        </w:rPr>
        <w:t>zie</w:t>
      </w:r>
      <w:r w:rsidR="00DD6690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DC4265" w:rsidRPr="00517D29">
        <w:rPr>
          <w:rFonts w:ascii="Arial Narrow" w:hAnsi="Arial Narrow"/>
          <w:kern w:val="28"/>
          <w:sz w:val="22"/>
          <w:szCs w:val="22"/>
        </w:rPr>
        <w:t>p</w:t>
      </w:r>
      <w:r w:rsidR="00DD6690" w:rsidRPr="00517D29">
        <w:rPr>
          <w:rFonts w:ascii="Arial Narrow" w:hAnsi="Arial Narrow"/>
          <w:kern w:val="28"/>
          <w:sz w:val="22"/>
          <w:szCs w:val="22"/>
        </w:rPr>
        <w:t>racy właściw</w:t>
      </w:r>
      <w:r w:rsidR="00496750" w:rsidRPr="00517D29">
        <w:rPr>
          <w:rFonts w:ascii="Arial Narrow" w:hAnsi="Arial Narrow"/>
          <w:kern w:val="28"/>
          <w:sz w:val="22"/>
          <w:szCs w:val="22"/>
        </w:rPr>
        <w:t>ym</w:t>
      </w:r>
      <w:r w:rsidR="00DD6690" w:rsidRPr="00517D29">
        <w:rPr>
          <w:rFonts w:ascii="Arial Narrow" w:hAnsi="Arial Narrow"/>
          <w:kern w:val="28"/>
          <w:sz w:val="22"/>
          <w:szCs w:val="22"/>
        </w:rPr>
        <w:t xml:space="preserve"> ze względu na </w:t>
      </w:r>
      <w:r w:rsidR="007C42E3" w:rsidRPr="00517D29">
        <w:rPr>
          <w:rFonts w:ascii="Arial Narrow" w:hAnsi="Arial Narrow"/>
          <w:kern w:val="28"/>
          <w:sz w:val="22"/>
          <w:szCs w:val="22"/>
        </w:rPr>
        <w:t xml:space="preserve">miejsce </w:t>
      </w:r>
      <w:r w:rsidR="004736DD" w:rsidRPr="00517D29">
        <w:rPr>
          <w:rFonts w:ascii="Arial Narrow" w:hAnsi="Arial Narrow"/>
          <w:kern w:val="28"/>
          <w:sz w:val="22"/>
          <w:szCs w:val="22"/>
        </w:rPr>
        <w:t>zarejestrowani</w:t>
      </w:r>
      <w:r w:rsidR="007C42E3" w:rsidRPr="00517D29">
        <w:rPr>
          <w:rFonts w:ascii="Arial Narrow" w:hAnsi="Arial Narrow"/>
          <w:kern w:val="28"/>
          <w:sz w:val="22"/>
          <w:szCs w:val="22"/>
        </w:rPr>
        <w:t>a</w:t>
      </w:r>
      <w:r w:rsidR="004736DD" w:rsidRPr="00517D29">
        <w:rPr>
          <w:rFonts w:ascii="Arial Narrow" w:hAnsi="Arial Narrow"/>
          <w:kern w:val="28"/>
          <w:sz w:val="22"/>
          <w:szCs w:val="22"/>
        </w:rPr>
        <w:t xml:space="preserve"> osoby niepełnosprawnej jako bezrobotn</w:t>
      </w:r>
      <w:r w:rsidR="00704713" w:rsidRPr="00517D29">
        <w:rPr>
          <w:rFonts w:ascii="Arial Narrow" w:hAnsi="Arial Narrow"/>
          <w:kern w:val="28"/>
          <w:sz w:val="22"/>
          <w:szCs w:val="22"/>
        </w:rPr>
        <w:t>a</w:t>
      </w:r>
      <w:r w:rsidR="004736DD" w:rsidRPr="00517D29">
        <w:rPr>
          <w:rFonts w:ascii="Arial Narrow" w:hAnsi="Arial Narrow"/>
          <w:kern w:val="28"/>
          <w:sz w:val="22"/>
          <w:szCs w:val="22"/>
        </w:rPr>
        <w:t xml:space="preserve"> lub poszukując</w:t>
      </w:r>
      <w:r w:rsidR="00704713" w:rsidRPr="00517D29">
        <w:rPr>
          <w:rFonts w:ascii="Arial Narrow" w:hAnsi="Arial Narrow"/>
          <w:kern w:val="28"/>
          <w:sz w:val="22"/>
          <w:szCs w:val="22"/>
        </w:rPr>
        <w:t>a</w:t>
      </w:r>
      <w:r w:rsidR="004736DD" w:rsidRPr="00517D29">
        <w:rPr>
          <w:rFonts w:ascii="Arial Narrow" w:hAnsi="Arial Narrow"/>
          <w:kern w:val="28"/>
          <w:sz w:val="22"/>
          <w:szCs w:val="22"/>
        </w:rPr>
        <w:t xml:space="preserve"> pracy niepozostając</w:t>
      </w:r>
      <w:r w:rsidR="00704713" w:rsidRPr="00517D29">
        <w:rPr>
          <w:rFonts w:ascii="Arial Narrow" w:hAnsi="Arial Narrow"/>
          <w:kern w:val="28"/>
          <w:sz w:val="22"/>
          <w:szCs w:val="22"/>
        </w:rPr>
        <w:t>a</w:t>
      </w:r>
      <w:r w:rsidR="004736DD" w:rsidRPr="00517D29">
        <w:rPr>
          <w:rFonts w:ascii="Arial Narrow" w:hAnsi="Arial Narrow"/>
          <w:kern w:val="28"/>
          <w:sz w:val="22"/>
          <w:szCs w:val="22"/>
        </w:rPr>
        <w:t xml:space="preserve"> w zatrudnieniu</w:t>
      </w:r>
      <w:r w:rsidR="00DD6690" w:rsidRPr="00517D29">
        <w:rPr>
          <w:rFonts w:ascii="Arial Narrow" w:hAnsi="Arial Narrow"/>
          <w:kern w:val="28"/>
          <w:sz w:val="22"/>
          <w:szCs w:val="22"/>
        </w:rPr>
        <w:t>.</w:t>
      </w:r>
    </w:p>
    <w:p w:rsidR="0001349B" w:rsidRPr="00517D29" w:rsidRDefault="004736DD" w:rsidP="00517D29">
      <w:pPr>
        <w:pStyle w:val="Tekstpodstawowy3"/>
        <w:numPr>
          <w:ilvl w:val="0"/>
          <w:numId w:val="6"/>
        </w:numPr>
        <w:spacing w:after="120"/>
        <w:ind w:left="284" w:hanging="284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Starosta może zwrócić koszty wyposażenia stanowiska pracy </w:t>
      </w:r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>Pracodawcy, który przez okres</w:t>
      </w:r>
      <w:r w:rsidR="00C11D70"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>co najmniej 36 miesięcy zatrudni osobę niepełnosprawną, zarejestrowaną jako bezrobotn</w:t>
      </w:r>
      <w:r w:rsidR="007C42E3" w:rsidRPr="00517D29">
        <w:rPr>
          <w:rFonts w:ascii="Arial Narrow" w:hAnsi="Arial Narrow"/>
          <w:b w:val="0"/>
          <w:sz w:val="22"/>
          <w:szCs w:val="22"/>
          <w:u w:val="none"/>
        </w:rPr>
        <w:t>a</w:t>
      </w:r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 xml:space="preserve"> lub poszukująca pracy niepozostając</w:t>
      </w:r>
      <w:r w:rsidR="00CF2482" w:rsidRPr="00517D29">
        <w:rPr>
          <w:rFonts w:ascii="Arial Narrow" w:hAnsi="Arial Narrow"/>
          <w:b w:val="0"/>
          <w:sz w:val="22"/>
          <w:szCs w:val="22"/>
          <w:u w:val="none"/>
        </w:rPr>
        <w:t>a</w:t>
      </w:r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 xml:space="preserve"> w zatrudnieniu, w wysokości określonej w umowie, </w:t>
      </w:r>
      <w:r w:rsidR="007C42E3" w:rsidRPr="00517D29">
        <w:rPr>
          <w:rFonts w:ascii="Arial Narrow" w:hAnsi="Arial Narrow"/>
          <w:b w:val="0"/>
          <w:sz w:val="22"/>
          <w:szCs w:val="22"/>
          <w:u w:val="none"/>
        </w:rPr>
        <w:t xml:space="preserve">jednak </w:t>
      </w:r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 xml:space="preserve">nie wyższej niż do </w:t>
      </w:r>
      <w:proofErr w:type="spellStart"/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>15</w:t>
      </w:r>
      <w:r w:rsidR="007C42E3" w:rsidRPr="00517D29">
        <w:rPr>
          <w:rFonts w:ascii="Arial Narrow" w:hAnsi="Arial Narrow"/>
          <w:b w:val="0"/>
          <w:sz w:val="22"/>
          <w:szCs w:val="22"/>
          <w:u w:val="none"/>
        </w:rPr>
        <w:t>-</w:t>
      </w:r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>krotnego</w:t>
      </w:r>
      <w:proofErr w:type="spellEnd"/>
      <w:r w:rsidR="0001349B" w:rsidRPr="00517D29">
        <w:rPr>
          <w:rFonts w:ascii="Arial Narrow" w:hAnsi="Arial Narrow"/>
          <w:b w:val="0"/>
          <w:sz w:val="22"/>
          <w:szCs w:val="22"/>
          <w:u w:val="none"/>
        </w:rPr>
        <w:t xml:space="preserve"> przeciętnego wynagrodzenia.</w:t>
      </w:r>
      <w:r w:rsidR="00517D29"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</w:p>
    <w:p w:rsidR="00F04DD3" w:rsidRPr="00517D29" w:rsidRDefault="00F04DD3" w:rsidP="00517D29">
      <w:pPr>
        <w:pStyle w:val="Akapitzlist"/>
        <w:numPr>
          <w:ilvl w:val="0"/>
          <w:numId w:val="6"/>
        </w:num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Refundacja obejmuje:</w:t>
      </w:r>
    </w:p>
    <w:p w:rsidR="00F04DD3" w:rsidRPr="00517D29" w:rsidRDefault="00F04DD3" w:rsidP="00517D29">
      <w:pPr>
        <w:pStyle w:val="Akapitzlist"/>
        <w:numPr>
          <w:ilvl w:val="0"/>
          <w:numId w:val="14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udokumentowane koszty zakupu lub </w:t>
      </w:r>
      <w:r w:rsidR="007C42E3" w:rsidRPr="00517D29">
        <w:rPr>
          <w:rFonts w:ascii="Arial Narrow" w:hAnsi="Arial Narrow"/>
          <w:sz w:val="22"/>
          <w:szCs w:val="22"/>
        </w:rPr>
        <w:t xml:space="preserve">wytworzenia </w:t>
      </w:r>
      <w:r w:rsidRPr="00517D29">
        <w:rPr>
          <w:rFonts w:ascii="Arial Narrow" w:hAnsi="Arial Narrow"/>
          <w:sz w:val="22"/>
          <w:szCs w:val="22"/>
        </w:rPr>
        <w:t>wyposaż</w:t>
      </w:r>
      <w:r w:rsidR="00CF2482" w:rsidRPr="00517D29">
        <w:rPr>
          <w:rFonts w:ascii="Arial Narrow" w:hAnsi="Arial Narrow"/>
          <w:sz w:val="22"/>
          <w:szCs w:val="22"/>
        </w:rPr>
        <w:t>e</w:t>
      </w:r>
      <w:r w:rsidRPr="00517D29">
        <w:rPr>
          <w:rFonts w:ascii="Arial Narrow" w:hAnsi="Arial Narrow"/>
          <w:sz w:val="22"/>
          <w:szCs w:val="22"/>
        </w:rPr>
        <w:t>nia stanowisk</w:t>
      </w:r>
      <w:r w:rsidR="007C42E3" w:rsidRPr="00517D29">
        <w:rPr>
          <w:rFonts w:ascii="Arial Narrow" w:hAnsi="Arial Narrow"/>
          <w:sz w:val="22"/>
          <w:szCs w:val="22"/>
        </w:rPr>
        <w:t>a</w:t>
      </w:r>
      <w:r w:rsidRPr="00517D29">
        <w:rPr>
          <w:rFonts w:ascii="Arial Narrow" w:hAnsi="Arial Narrow"/>
          <w:sz w:val="22"/>
          <w:szCs w:val="22"/>
        </w:rPr>
        <w:t xml:space="preserve"> pracy, </w:t>
      </w:r>
      <w:r w:rsidR="007C42E3" w:rsidRPr="00517D29">
        <w:rPr>
          <w:rFonts w:ascii="Arial Narrow" w:hAnsi="Arial Narrow"/>
          <w:sz w:val="22"/>
          <w:szCs w:val="22"/>
        </w:rPr>
        <w:t>na którym będzie wykonywać pracę</w:t>
      </w:r>
      <w:r w:rsidRPr="00517D29">
        <w:rPr>
          <w:rFonts w:ascii="Arial Narrow" w:hAnsi="Arial Narrow"/>
          <w:sz w:val="22"/>
          <w:szCs w:val="22"/>
        </w:rPr>
        <w:t xml:space="preserve"> osoba niepełnosprawna,</w:t>
      </w:r>
    </w:p>
    <w:p w:rsidR="00922335" w:rsidRPr="00517D29" w:rsidRDefault="00F04DD3" w:rsidP="00517D29">
      <w:pPr>
        <w:pStyle w:val="Akapitzlist"/>
        <w:numPr>
          <w:ilvl w:val="0"/>
          <w:numId w:val="14"/>
        </w:numPr>
        <w:spacing w:after="120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kwotę niepodlegającą odliczeniu podatku od towarów i usług oraz podatku akcyzowego, związan</w:t>
      </w:r>
      <w:r w:rsidR="004353E4" w:rsidRPr="00517D29">
        <w:rPr>
          <w:rFonts w:ascii="Arial Narrow" w:hAnsi="Arial Narrow"/>
          <w:sz w:val="22"/>
          <w:szCs w:val="22"/>
        </w:rPr>
        <w:t>ą</w:t>
      </w:r>
      <w:r w:rsidRPr="00517D29">
        <w:rPr>
          <w:rFonts w:ascii="Arial Narrow" w:hAnsi="Arial Narrow"/>
          <w:sz w:val="22"/>
          <w:szCs w:val="22"/>
        </w:rPr>
        <w:t xml:space="preserve"> </w:t>
      </w:r>
      <w:r w:rsidR="00C11D70" w:rsidRPr="00517D29">
        <w:rPr>
          <w:rFonts w:ascii="Arial Narrow" w:hAnsi="Arial Narrow"/>
          <w:sz w:val="22"/>
          <w:szCs w:val="22"/>
        </w:rPr>
        <w:br/>
      </w:r>
      <w:r w:rsidRPr="00517D29">
        <w:rPr>
          <w:rFonts w:ascii="Arial Narrow" w:hAnsi="Arial Narrow"/>
          <w:sz w:val="22"/>
          <w:szCs w:val="22"/>
        </w:rPr>
        <w:t>z przedmiota</w:t>
      </w:r>
      <w:r w:rsidR="00027BAF" w:rsidRPr="00517D29">
        <w:rPr>
          <w:rFonts w:ascii="Arial Narrow" w:hAnsi="Arial Narrow"/>
          <w:sz w:val="22"/>
          <w:szCs w:val="22"/>
        </w:rPr>
        <w:t xml:space="preserve">mi opodatkowania określonymi w </w:t>
      </w:r>
      <w:proofErr w:type="spellStart"/>
      <w:r w:rsidR="00141753" w:rsidRPr="00517D29">
        <w:rPr>
          <w:rFonts w:ascii="Arial Narrow" w:hAnsi="Arial Narrow"/>
          <w:sz w:val="22"/>
          <w:szCs w:val="22"/>
        </w:rPr>
        <w:t>p</w:t>
      </w:r>
      <w:r w:rsidRPr="00517D29">
        <w:rPr>
          <w:rFonts w:ascii="Arial Narrow" w:hAnsi="Arial Narrow"/>
          <w:sz w:val="22"/>
          <w:szCs w:val="22"/>
        </w:rPr>
        <w:t>kt</w:t>
      </w:r>
      <w:proofErr w:type="spellEnd"/>
      <w:r w:rsidRPr="00517D29">
        <w:rPr>
          <w:rFonts w:ascii="Arial Narrow" w:hAnsi="Arial Narrow"/>
          <w:sz w:val="22"/>
          <w:szCs w:val="22"/>
        </w:rPr>
        <w:t xml:space="preserve"> </w:t>
      </w:r>
      <w:r w:rsidR="00027BAF" w:rsidRPr="00517D29">
        <w:rPr>
          <w:rFonts w:ascii="Arial Narrow" w:hAnsi="Arial Narrow"/>
          <w:sz w:val="22"/>
          <w:szCs w:val="22"/>
        </w:rPr>
        <w:t>1</w:t>
      </w:r>
      <w:r w:rsidRPr="00517D29">
        <w:rPr>
          <w:rFonts w:ascii="Arial Narrow" w:hAnsi="Arial Narrow"/>
          <w:sz w:val="22"/>
          <w:szCs w:val="22"/>
        </w:rPr>
        <w:t>.</w:t>
      </w:r>
    </w:p>
    <w:p w:rsidR="00517D29" w:rsidRPr="00517D29" w:rsidRDefault="00517D29" w:rsidP="00517D29">
      <w:pPr>
        <w:pStyle w:val="Akapitzlist"/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922335" w:rsidRPr="00517D29" w:rsidRDefault="00F04DD3" w:rsidP="00517D2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b/>
          <w:sz w:val="22"/>
          <w:szCs w:val="22"/>
        </w:rPr>
        <w:t xml:space="preserve">Pracodawca, który jest podatnikiem </w:t>
      </w:r>
      <w:r w:rsidR="007C42E3" w:rsidRPr="00517D29">
        <w:rPr>
          <w:rFonts w:ascii="Arial Narrow" w:hAnsi="Arial Narrow"/>
          <w:b/>
          <w:sz w:val="22"/>
          <w:szCs w:val="22"/>
        </w:rPr>
        <w:t>VAT (</w:t>
      </w:r>
      <w:r w:rsidRPr="00517D29">
        <w:rPr>
          <w:rFonts w:ascii="Arial Narrow" w:hAnsi="Arial Narrow"/>
          <w:b/>
          <w:sz w:val="22"/>
          <w:szCs w:val="22"/>
        </w:rPr>
        <w:t>podatku od towar</w:t>
      </w:r>
      <w:r w:rsidR="007C42E3" w:rsidRPr="00517D29">
        <w:rPr>
          <w:rFonts w:ascii="Arial Narrow" w:hAnsi="Arial Narrow"/>
          <w:b/>
          <w:sz w:val="22"/>
          <w:szCs w:val="22"/>
        </w:rPr>
        <w:t>ów</w:t>
      </w:r>
      <w:r w:rsidRPr="00517D29">
        <w:rPr>
          <w:rFonts w:ascii="Arial Narrow" w:hAnsi="Arial Narrow"/>
          <w:b/>
          <w:sz w:val="22"/>
          <w:szCs w:val="22"/>
        </w:rPr>
        <w:t xml:space="preserve"> i usług</w:t>
      </w:r>
      <w:r w:rsidR="007C42E3" w:rsidRPr="00517D29">
        <w:rPr>
          <w:rFonts w:ascii="Arial Narrow" w:hAnsi="Arial Narrow"/>
          <w:b/>
          <w:sz w:val="22"/>
          <w:szCs w:val="22"/>
        </w:rPr>
        <w:t>)</w:t>
      </w:r>
      <w:r w:rsidRPr="00517D29">
        <w:rPr>
          <w:rFonts w:ascii="Arial Narrow" w:hAnsi="Arial Narrow"/>
          <w:b/>
          <w:sz w:val="22"/>
          <w:szCs w:val="22"/>
        </w:rPr>
        <w:t xml:space="preserve"> rozlicza się z kwot netto, natomiast Pracodawca niebędą</w:t>
      </w:r>
      <w:r w:rsidR="007C42E3" w:rsidRPr="00517D29">
        <w:rPr>
          <w:rFonts w:ascii="Arial Narrow" w:hAnsi="Arial Narrow"/>
          <w:b/>
          <w:sz w:val="22"/>
          <w:szCs w:val="22"/>
        </w:rPr>
        <w:t>cy podatnikiem VAT (podatku od towarów</w:t>
      </w:r>
      <w:r w:rsidRPr="00517D29">
        <w:rPr>
          <w:rFonts w:ascii="Arial Narrow" w:hAnsi="Arial Narrow"/>
          <w:b/>
          <w:sz w:val="22"/>
          <w:szCs w:val="22"/>
        </w:rPr>
        <w:t xml:space="preserve"> i usług</w:t>
      </w:r>
      <w:r w:rsidR="006529BA" w:rsidRPr="00517D29">
        <w:rPr>
          <w:rFonts w:ascii="Arial Narrow" w:hAnsi="Arial Narrow"/>
          <w:b/>
          <w:sz w:val="22"/>
          <w:szCs w:val="22"/>
        </w:rPr>
        <w:t>)</w:t>
      </w:r>
      <w:r w:rsidR="00027BAF" w:rsidRPr="00517D29">
        <w:rPr>
          <w:rFonts w:ascii="Arial Narrow" w:hAnsi="Arial Narrow"/>
          <w:b/>
          <w:sz w:val="22"/>
          <w:szCs w:val="22"/>
        </w:rPr>
        <w:t xml:space="preserve"> </w:t>
      </w:r>
      <w:r w:rsidRPr="00517D29">
        <w:rPr>
          <w:rFonts w:ascii="Arial Narrow" w:hAnsi="Arial Narrow"/>
          <w:b/>
          <w:sz w:val="22"/>
          <w:szCs w:val="22"/>
        </w:rPr>
        <w:t xml:space="preserve">z kwot brutto. </w:t>
      </w:r>
    </w:p>
    <w:p w:rsidR="00345132" w:rsidRPr="00517D29" w:rsidRDefault="0001349B" w:rsidP="00517D29">
      <w:pPr>
        <w:pStyle w:val="Tekstpodstawowy3"/>
        <w:numPr>
          <w:ilvl w:val="0"/>
          <w:numId w:val="6"/>
        </w:numPr>
        <w:spacing w:after="120"/>
        <w:ind w:left="284" w:hanging="284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lastRenderedPageBreak/>
        <w:t xml:space="preserve">Wniosek o </w:t>
      </w:r>
      <w:r w:rsidR="00141753" w:rsidRPr="00517D29">
        <w:rPr>
          <w:rFonts w:ascii="Arial Narrow" w:hAnsi="Arial Narrow"/>
          <w:b w:val="0"/>
          <w:sz w:val="22"/>
          <w:szCs w:val="22"/>
          <w:u w:val="none"/>
        </w:rPr>
        <w:t xml:space="preserve">przyznanie </w:t>
      </w:r>
      <w:r w:rsidR="00C948AB" w:rsidRPr="00517D29">
        <w:rPr>
          <w:rFonts w:ascii="Arial Narrow" w:hAnsi="Arial Narrow"/>
          <w:b w:val="0"/>
          <w:sz w:val="22"/>
          <w:szCs w:val="22"/>
          <w:u w:val="none"/>
        </w:rPr>
        <w:t>refundacji</w:t>
      </w:r>
      <w:r w:rsidR="007C42E3"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>kosztów wyposażenia stanowisk</w:t>
      </w:r>
      <w:r w:rsidR="00185426" w:rsidRPr="00517D29">
        <w:rPr>
          <w:rFonts w:ascii="Arial Narrow" w:hAnsi="Arial Narrow"/>
          <w:b w:val="0"/>
          <w:sz w:val="22"/>
          <w:szCs w:val="22"/>
          <w:u w:val="none"/>
        </w:rPr>
        <w:t>a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 pracy może być uwzględniony, gdy Pracodawca spełnia </w:t>
      </w:r>
      <w:r w:rsidR="002334B9" w:rsidRPr="00517D29">
        <w:rPr>
          <w:rFonts w:ascii="Arial Narrow" w:hAnsi="Arial Narrow"/>
          <w:b w:val="0"/>
          <w:sz w:val="22"/>
          <w:szCs w:val="22"/>
          <w:u w:val="none"/>
        </w:rPr>
        <w:t>n</w:t>
      </w:r>
      <w:r w:rsidR="00B20A20" w:rsidRPr="00517D29">
        <w:rPr>
          <w:rFonts w:ascii="Arial Narrow" w:hAnsi="Arial Narrow"/>
          <w:b w:val="0"/>
          <w:sz w:val="22"/>
          <w:szCs w:val="22"/>
          <w:u w:val="none"/>
        </w:rPr>
        <w:t>iżej wskazane warunki:</w:t>
      </w:r>
    </w:p>
    <w:p w:rsidR="006C75F1" w:rsidRPr="00517D29" w:rsidRDefault="006C75F1" w:rsidP="00517D29">
      <w:pPr>
        <w:pStyle w:val="Tekstpodstawowy3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t>prowadzi działalność w rozumieniu przepisów o swobodzie działalności gospodarczej przez okres co najmniej 12 miesięcy prze</w:t>
      </w:r>
      <w:r w:rsidR="007C42E3" w:rsidRPr="00517D29">
        <w:rPr>
          <w:rFonts w:ascii="Arial Narrow" w:hAnsi="Arial Narrow"/>
          <w:b w:val="0"/>
          <w:sz w:val="22"/>
          <w:szCs w:val="22"/>
          <w:u w:val="none"/>
        </w:rPr>
        <w:t>d złożeniem wniosku o refundację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>,</w:t>
      </w:r>
      <w:r w:rsidR="00A8588C"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</w:p>
    <w:p w:rsidR="006C75F1" w:rsidRPr="00517D29" w:rsidRDefault="006C75F1" w:rsidP="00517D29">
      <w:pPr>
        <w:pStyle w:val="Tekstpodstawowy3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t>zobowiązał się do zatrudnienia osoby niepełnosprawnej przez okres co najmniej 36 miesięcy,</w:t>
      </w:r>
    </w:p>
    <w:p w:rsidR="006C75F1" w:rsidRPr="00517D29" w:rsidRDefault="006C75F1" w:rsidP="00517D29">
      <w:pPr>
        <w:pStyle w:val="Tekstpodstawowy3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nie posiada zaległości w zobowiązaniach wobec </w:t>
      </w:r>
      <w:r w:rsidR="00CA4EA4" w:rsidRPr="00517D29">
        <w:rPr>
          <w:rFonts w:ascii="Arial Narrow" w:hAnsi="Arial Narrow"/>
          <w:b w:val="0"/>
          <w:sz w:val="22"/>
          <w:szCs w:val="22"/>
          <w:u w:val="none"/>
        </w:rPr>
        <w:t>Państwow</w:t>
      </w:r>
      <w:r w:rsidR="00C11D70" w:rsidRPr="00517D29">
        <w:rPr>
          <w:rFonts w:ascii="Arial Narrow" w:hAnsi="Arial Narrow"/>
          <w:b w:val="0"/>
          <w:sz w:val="22"/>
          <w:szCs w:val="22"/>
          <w:u w:val="none"/>
        </w:rPr>
        <w:t>ego Funduszu Rehabilita</w:t>
      </w:r>
      <w:r w:rsidR="00922335" w:rsidRPr="00517D29">
        <w:rPr>
          <w:rFonts w:ascii="Arial Narrow" w:hAnsi="Arial Narrow"/>
          <w:b w:val="0"/>
          <w:sz w:val="22"/>
          <w:szCs w:val="22"/>
          <w:u w:val="none"/>
        </w:rPr>
        <w:t xml:space="preserve">cji Osób </w:t>
      </w:r>
      <w:r w:rsidR="00CA4EA4" w:rsidRPr="00517D29">
        <w:rPr>
          <w:rFonts w:ascii="Arial Narrow" w:hAnsi="Arial Narrow"/>
          <w:b w:val="0"/>
          <w:sz w:val="22"/>
          <w:szCs w:val="22"/>
          <w:u w:val="none"/>
        </w:rPr>
        <w:t>Niepełnosprawnych</w:t>
      </w:r>
    </w:p>
    <w:p w:rsidR="00BE0A1C" w:rsidRPr="00517D29" w:rsidRDefault="006C75F1" w:rsidP="00517D29">
      <w:pPr>
        <w:pStyle w:val="Tekstpodstawowy3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t>nie posiada zaległości w opłac</w:t>
      </w:r>
      <w:r w:rsidR="00B829EE" w:rsidRPr="00517D29">
        <w:rPr>
          <w:rFonts w:ascii="Arial Narrow" w:hAnsi="Arial Narrow"/>
          <w:b w:val="0"/>
          <w:sz w:val="22"/>
          <w:szCs w:val="22"/>
          <w:u w:val="none"/>
        </w:rPr>
        <w:t>a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>niu podatków, składe</w:t>
      </w:r>
      <w:r w:rsidR="00685246" w:rsidRPr="00517D29">
        <w:rPr>
          <w:rFonts w:ascii="Arial Narrow" w:hAnsi="Arial Narrow"/>
          <w:b w:val="0"/>
          <w:sz w:val="22"/>
          <w:szCs w:val="22"/>
          <w:u w:val="none"/>
        </w:rPr>
        <w:t>k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 na ubezpieczenie społeczne</w:t>
      </w:r>
      <w:r w:rsidR="00C11D70"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BE0A1C" w:rsidRPr="00517D29">
        <w:rPr>
          <w:rFonts w:ascii="Arial Narrow" w:hAnsi="Arial Narrow"/>
          <w:b w:val="0"/>
          <w:sz w:val="22"/>
          <w:szCs w:val="22"/>
          <w:u w:val="none"/>
        </w:rPr>
        <w:t>i zdrowotne oraz F</w:t>
      </w:r>
      <w:r w:rsidR="00BE0B1B" w:rsidRPr="00517D29">
        <w:rPr>
          <w:rFonts w:ascii="Arial Narrow" w:hAnsi="Arial Narrow"/>
          <w:b w:val="0"/>
          <w:sz w:val="22"/>
          <w:szCs w:val="22"/>
          <w:u w:val="none"/>
        </w:rPr>
        <w:t>undusz Pracy</w:t>
      </w:r>
      <w:r w:rsidR="00922335"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517D29" w:rsidRPr="00517D29">
        <w:rPr>
          <w:rFonts w:ascii="Arial Narrow" w:hAnsi="Arial Narrow"/>
          <w:b w:val="0"/>
          <w:sz w:val="22"/>
          <w:szCs w:val="22"/>
          <w:u w:val="none"/>
        </w:rPr>
        <w:br/>
        <w:t xml:space="preserve">i </w:t>
      </w:r>
      <w:r w:rsidR="00BE0A1C" w:rsidRPr="00517D29">
        <w:rPr>
          <w:rFonts w:ascii="Arial Narrow" w:hAnsi="Arial Narrow"/>
          <w:b w:val="0"/>
          <w:sz w:val="22"/>
          <w:szCs w:val="22"/>
          <w:u w:val="none"/>
        </w:rPr>
        <w:t>F</w:t>
      </w:r>
      <w:r w:rsidR="00BE0B1B" w:rsidRPr="00517D29">
        <w:rPr>
          <w:rFonts w:ascii="Arial Narrow" w:hAnsi="Arial Narrow"/>
          <w:b w:val="0"/>
          <w:sz w:val="22"/>
          <w:szCs w:val="22"/>
          <w:u w:val="none"/>
        </w:rPr>
        <w:t>undusz Gwarantowanych świadczeń Pracowniczych</w:t>
      </w:r>
      <w:r w:rsidR="00CA4EA4" w:rsidRPr="00517D29">
        <w:rPr>
          <w:rFonts w:ascii="Arial Narrow" w:hAnsi="Arial Narrow"/>
          <w:b w:val="0"/>
          <w:sz w:val="22"/>
          <w:szCs w:val="22"/>
          <w:u w:val="none"/>
        </w:rPr>
        <w:t>,</w:t>
      </w:r>
    </w:p>
    <w:p w:rsidR="00BE0A1C" w:rsidRPr="00517D29" w:rsidRDefault="00BE0A1C" w:rsidP="00517D29">
      <w:pPr>
        <w:widowControl w:val="0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nie był karany za przestępstwo przeciwko obrotowi gospodarczemu w rozumieniu ustawy</w:t>
      </w:r>
      <w:r w:rsidR="00C11D70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 xml:space="preserve">z dnia 6 czerwca </w:t>
      </w:r>
      <w:proofErr w:type="spellStart"/>
      <w:r w:rsidRPr="00517D29">
        <w:rPr>
          <w:rFonts w:ascii="Arial Narrow" w:hAnsi="Arial Narrow"/>
          <w:kern w:val="28"/>
          <w:sz w:val="22"/>
          <w:szCs w:val="22"/>
        </w:rPr>
        <w:t>1997r</w:t>
      </w:r>
      <w:proofErr w:type="spellEnd"/>
      <w:r w:rsidRPr="00517D29">
        <w:rPr>
          <w:rFonts w:ascii="Arial Narrow" w:hAnsi="Arial Narrow"/>
          <w:kern w:val="28"/>
          <w:sz w:val="22"/>
          <w:szCs w:val="22"/>
        </w:rPr>
        <w:t xml:space="preserve">. – Kodeks karny lub ustawy z dnia 28 października </w:t>
      </w:r>
      <w:proofErr w:type="spellStart"/>
      <w:r w:rsidRPr="00517D29">
        <w:rPr>
          <w:rFonts w:ascii="Arial Narrow" w:hAnsi="Arial Narrow"/>
          <w:kern w:val="28"/>
          <w:sz w:val="22"/>
          <w:szCs w:val="22"/>
        </w:rPr>
        <w:t>2002r</w:t>
      </w:r>
      <w:proofErr w:type="spellEnd"/>
      <w:r w:rsidRPr="00517D29">
        <w:rPr>
          <w:rFonts w:ascii="Arial Narrow" w:hAnsi="Arial Narrow"/>
          <w:kern w:val="28"/>
          <w:sz w:val="22"/>
          <w:szCs w:val="22"/>
        </w:rPr>
        <w:t>.</w:t>
      </w:r>
      <w:r w:rsidR="00C11D70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 xml:space="preserve">o odpowiedzialności </w:t>
      </w:r>
      <w:r w:rsidR="00347713" w:rsidRPr="00517D29">
        <w:rPr>
          <w:rFonts w:ascii="Arial Narrow" w:hAnsi="Arial Narrow"/>
          <w:kern w:val="28"/>
          <w:sz w:val="22"/>
          <w:szCs w:val="22"/>
        </w:rPr>
        <w:t>podmiotów zbiorowych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za czyny zabronione pod groźbą kary w okresie 2 lat przed dniem złożenia wniosku,</w:t>
      </w:r>
    </w:p>
    <w:p w:rsidR="000F2C1B" w:rsidRPr="00517D29" w:rsidRDefault="000F2C1B" w:rsidP="00517D29">
      <w:pPr>
        <w:widowControl w:val="0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spełnia warunki określone w rozporządzeniu Komisji (</w:t>
      </w:r>
      <w:proofErr w:type="spellStart"/>
      <w:r w:rsidRPr="00517D29">
        <w:rPr>
          <w:rFonts w:ascii="Arial Narrow" w:hAnsi="Arial Narrow"/>
          <w:sz w:val="22"/>
          <w:szCs w:val="22"/>
        </w:rPr>
        <w:t>UE</w:t>
      </w:r>
      <w:proofErr w:type="spellEnd"/>
      <w:r w:rsidRPr="00517D29">
        <w:rPr>
          <w:rFonts w:ascii="Arial Narrow" w:hAnsi="Arial Narrow"/>
          <w:sz w:val="22"/>
          <w:szCs w:val="22"/>
        </w:rPr>
        <w:t>) nr 1407/20</w:t>
      </w:r>
      <w:r w:rsidR="00C11D70" w:rsidRPr="00517D29">
        <w:rPr>
          <w:rFonts w:ascii="Arial Narrow" w:hAnsi="Arial Narrow"/>
          <w:sz w:val="22"/>
          <w:szCs w:val="22"/>
        </w:rPr>
        <w:t xml:space="preserve">13 z dnia </w:t>
      </w:r>
      <w:r w:rsidRPr="00517D29">
        <w:rPr>
          <w:rFonts w:ascii="Arial Narrow" w:hAnsi="Arial Narrow"/>
          <w:sz w:val="22"/>
          <w:szCs w:val="22"/>
        </w:rPr>
        <w:t xml:space="preserve">18 grudnia </w:t>
      </w:r>
      <w:proofErr w:type="spellStart"/>
      <w:r w:rsidRPr="00517D29">
        <w:rPr>
          <w:rFonts w:ascii="Arial Narrow" w:hAnsi="Arial Narrow"/>
          <w:sz w:val="22"/>
          <w:szCs w:val="22"/>
        </w:rPr>
        <w:t>2013r</w:t>
      </w:r>
      <w:proofErr w:type="spellEnd"/>
      <w:r w:rsidRPr="00517D29">
        <w:rPr>
          <w:rFonts w:ascii="Arial Narrow" w:hAnsi="Arial Narrow"/>
          <w:sz w:val="22"/>
          <w:szCs w:val="22"/>
        </w:rPr>
        <w:t xml:space="preserve">. w sprawie stosowania art. 107 i 108 </w:t>
      </w:r>
      <w:r w:rsidRPr="00517D29">
        <w:rPr>
          <w:rFonts w:ascii="Arial Narrow" w:hAnsi="Arial Narrow"/>
          <w:bCs/>
          <w:sz w:val="22"/>
          <w:szCs w:val="22"/>
        </w:rPr>
        <w:t xml:space="preserve">Traktatu o funkcjonowaniu Unii Europejskiej do pomocy </w:t>
      </w:r>
      <w:r w:rsidRPr="00517D29">
        <w:rPr>
          <w:rFonts w:ascii="Arial Narrow" w:hAnsi="Arial Narrow"/>
          <w:bCs/>
          <w:iCs/>
          <w:sz w:val="22"/>
          <w:szCs w:val="22"/>
        </w:rPr>
        <w:t>de minimis</w:t>
      </w:r>
      <w:r w:rsidRPr="00517D29">
        <w:rPr>
          <w:rFonts w:ascii="Arial Narrow" w:hAnsi="Arial Narrow"/>
          <w:sz w:val="22"/>
          <w:szCs w:val="22"/>
        </w:rPr>
        <w:t xml:space="preserve"> albo rozporządzeni</w:t>
      </w:r>
      <w:r w:rsidR="00141753" w:rsidRPr="00517D29">
        <w:rPr>
          <w:rFonts w:ascii="Arial Narrow" w:hAnsi="Arial Narrow"/>
          <w:sz w:val="22"/>
          <w:szCs w:val="22"/>
        </w:rPr>
        <w:t>u</w:t>
      </w:r>
      <w:r w:rsidRPr="00517D29">
        <w:rPr>
          <w:rFonts w:ascii="Arial Narrow" w:hAnsi="Arial Narrow"/>
          <w:sz w:val="22"/>
          <w:szCs w:val="22"/>
        </w:rPr>
        <w:t xml:space="preserve"> Komisji (</w:t>
      </w:r>
      <w:proofErr w:type="spellStart"/>
      <w:r w:rsidRPr="00517D29">
        <w:rPr>
          <w:rFonts w:ascii="Arial Narrow" w:hAnsi="Arial Narrow"/>
          <w:sz w:val="22"/>
          <w:szCs w:val="22"/>
        </w:rPr>
        <w:t>UE</w:t>
      </w:r>
      <w:proofErr w:type="spellEnd"/>
      <w:r w:rsidRPr="00517D29">
        <w:rPr>
          <w:rFonts w:ascii="Arial Narrow" w:hAnsi="Arial Narrow"/>
          <w:sz w:val="22"/>
          <w:szCs w:val="22"/>
        </w:rPr>
        <w:t>) nr 1408/2013 z dnia</w:t>
      </w:r>
      <w:r w:rsidR="00345132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 xml:space="preserve">18 grudnia </w:t>
      </w:r>
      <w:proofErr w:type="spellStart"/>
      <w:r w:rsidRPr="00517D29">
        <w:rPr>
          <w:rFonts w:ascii="Arial Narrow" w:hAnsi="Arial Narrow"/>
          <w:sz w:val="22"/>
          <w:szCs w:val="22"/>
        </w:rPr>
        <w:t>2013r</w:t>
      </w:r>
      <w:proofErr w:type="spellEnd"/>
      <w:r w:rsidRPr="00517D29">
        <w:rPr>
          <w:rFonts w:ascii="Arial Narrow" w:hAnsi="Arial Narrow"/>
          <w:sz w:val="22"/>
          <w:szCs w:val="22"/>
        </w:rPr>
        <w:t>. w sprawie stosowania art. 107 i 108 Traktatu o funkcjonowaniu Unii Europejskiej do pomocy de minimis w sektorze rolnym</w:t>
      </w:r>
      <w:r w:rsidR="00B32A9B" w:rsidRPr="00517D29">
        <w:rPr>
          <w:rFonts w:ascii="Arial Narrow" w:hAnsi="Arial Narrow"/>
          <w:sz w:val="22"/>
          <w:szCs w:val="22"/>
        </w:rPr>
        <w:t>,</w:t>
      </w:r>
      <w:r w:rsidR="00517D29" w:rsidRPr="00517D29">
        <w:rPr>
          <w:rFonts w:ascii="Arial Narrow" w:hAnsi="Arial Narrow"/>
          <w:sz w:val="22"/>
          <w:szCs w:val="22"/>
        </w:rPr>
        <w:t xml:space="preserve"> </w:t>
      </w:r>
    </w:p>
    <w:p w:rsidR="00BE0A1C" w:rsidRPr="00517D29" w:rsidRDefault="00BE0A1C" w:rsidP="00517D29">
      <w:pPr>
        <w:widowControl w:val="0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nie toczy się w stosunku do Pracodawcy postępowanie </w:t>
      </w:r>
      <w:r w:rsidR="00347713" w:rsidRPr="00517D29">
        <w:rPr>
          <w:rFonts w:ascii="Arial Narrow" w:hAnsi="Arial Narrow"/>
          <w:kern w:val="28"/>
          <w:sz w:val="22"/>
          <w:szCs w:val="22"/>
        </w:rPr>
        <w:t>upadłościowe lub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nie został zgłoszony wniosek o likwidacj</w:t>
      </w:r>
      <w:r w:rsidR="002712E5" w:rsidRPr="00517D29">
        <w:rPr>
          <w:rFonts w:ascii="Arial Narrow" w:hAnsi="Arial Narrow"/>
          <w:kern w:val="28"/>
          <w:sz w:val="22"/>
          <w:szCs w:val="22"/>
        </w:rPr>
        <w:t>ę</w:t>
      </w:r>
      <w:r w:rsidRPr="00517D29">
        <w:rPr>
          <w:rFonts w:ascii="Arial Narrow" w:hAnsi="Arial Narrow"/>
          <w:kern w:val="28"/>
          <w:sz w:val="22"/>
          <w:szCs w:val="22"/>
        </w:rPr>
        <w:t xml:space="preserve">, </w:t>
      </w:r>
    </w:p>
    <w:p w:rsidR="00FF5107" w:rsidRPr="00517D29" w:rsidRDefault="00FF5107" w:rsidP="00517D29">
      <w:pPr>
        <w:widowControl w:val="0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nie posiada w dniu złożenia wniosku nieuregulowanych w terminie zobowiązań </w:t>
      </w:r>
      <w:r w:rsidR="00185426" w:rsidRPr="00517D29">
        <w:rPr>
          <w:rFonts w:ascii="Arial Narrow" w:hAnsi="Arial Narrow"/>
          <w:kern w:val="28"/>
          <w:sz w:val="22"/>
          <w:szCs w:val="22"/>
        </w:rPr>
        <w:t>c</w:t>
      </w:r>
      <w:r w:rsidRPr="00517D29">
        <w:rPr>
          <w:rFonts w:ascii="Arial Narrow" w:hAnsi="Arial Narrow"/>
          <w:kern w:val="28"/>
          <w:sz w:val="22"/>
          <w:szCs w:val="22"/>
        </w:rPr>
        <w:t>ywilnoprawnych</w:t>
      </w:r>
      <w:r w:rsidR="00CA4EA4" w:rsidRPr="00517D29">
        <w:rPr>
          <w:rFonts w:ascii="Arial Narrow" w:hAnsi="Arial Narrow"/>
          <w:b/>
          <w:sz w:val="22"/>
          <w:szCs w:val="22"/>
        </w:rPr>
        <w:t xml:space="preserve"> </w:t>
      </w:r>
      <w:r w:rsidR="00517D29" w:rsidRPr="00517D29">
        <w:rPr>
          <w:rFonts w:ascii="Arial Narrow" w:hAnsi="Arial Narrow"/>
          <w:sz w:val="22"/>
          <w:szCs w:val="22"/>
        </w:rPr>
        <w:t xml:space="preserve">oraz innych danin </w:t>
      </w:r>
      <w:r w:rsidR="00CA4EA4" w:rsidRPr="00517D29">
        <w:rPr>
          <w:rFonts w:ascii="Arial Narrow" w:hAnsi="Arial Narrow"/>
          <w:sz w:val="22"/>
          <w:szCs w:val="22"/>
        </w:rPr>
        <w:t>publicznych</w:t>
      </w:r>
      <w:r w:rsidRPr="00517D29">
        <w:rPr>
          <w:rFonts w:ascii="Arial Narrow" w:hAnsi="Arial Narrow"/>
          <w:kern w:val="28"/>
          <w:sz w:val="22"/>
          <w:szCs w:val="22"/>
        </w:rPr>
        <w:t xml:space="preserve">, </w:t>
      </w:r>
    </w:p>
    <w:p w:rsidR="00130198" w:rsidRPr="00517D29" w:rsidRDefault="00A1731D" w:rsidP="00517D29">
      <w:pPr>
        <w:widowControl w:val="0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ubiega się o refundacj</w:t>
      </w:r>
      <w:r w:rsidR="00B829EE" w:rsidRPr="00517D29">
        <w:rPr>
          <w:rFonts w:ascii="Arial Narrow" w:hAnsi="Arial Narrow"/>
          <w:kern w:val="28"/>
          <w:sz w:val="22"/>
          <w:szCs w:val="22"/>
        </w:rPr>
        <w:t>e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stanowisk pracy na które Urząd może skierować </w:t>
      </w:r>
      <w:r w:rsidR="00731E06" w:rsidRPr="00517D29">
        <w:rPr>
          <w:rFonts w:ascii="Arial Narrow" w:hAnsi="Arial Narrow"/>
          <w:kern w:val="28"/>
          <w:sz w:val="22"/>
          <w:szCs w:val="22"/>
        </w:rPr>
        <w:t>osoby niepełnosprawne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B829EE" w:rsidRPr="00517D29">
        <w:rPr>
          <w:rFonts w:ascii="Arial Narrow" w:hAnsi="Arial Narrow"/>
          <w:kern w:val="28"/>
          <w:sz w:val="22"/>
          <w:szCs w:val="22"/>
        </w:rPr>
        <w:t xml:space="preserve">bezrobotne </w:t>
      </w:r>
      <w:r w:rsidRPr="00517D29">
        <w:rPr>
          <w:rFonts w:ascii="Arial Narrow" w:hAnsi="Arial Narrow"/>
          <w:kern w:val="28"/>
          <w:sz w:val="22"/>
          <w:szCs w:val="22"/>
        </w:rPr>
        <w:t>lub poszukujące pracy niepozostające w zatrudnieniu</w:t>
      </w:r>
      <w:r w:rsidR="00B829EE" w:rsidRPr="00517D29">
        <w:rPr>
          <w:rFonts w:ascii="Arial Narrow" w:hAnsi="Arial Narrow"/>
          <w:kern w:val="28"/>
          <w:sz w:val="22"/>
          <w:szCs w:val="22"/>
        </w:rPr>
        <w:t>,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1003F9" w:rsidRPr="00517D29">
        <w:rPr>
          <w:rFonts w:ascii="Arial Narrow" w:hAnsi="Arial Narrow"/>
          <w:kern w:val="28"/>
          <w:sz w:val="22"/>
          <w:szCs w:val="22"/>
        </w:rPr>
        <w:t>pozostające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w rejestrze tutejszego Urzędu</w:t>
      </w:r>
      <w:r w:rsidR="00AD4739" w:rsidRPr="00517D29">
        <w:rPr>
          <w:rFonts w:ascii="Arial Narrow" w:hAnsi="Arial Narrow"/>
          <w:kern w:val="28"/>
          <w:sz w:val="22"/>
          <w:szCs w:val="22"/>
        </w:rPr>
        <w:t>,</w:t>
      </w:r>
      <w:r w:rsidR="00517D29" w:rsidRPr="00517D29">
        <w:rPr>
          <w:rFonts w:ascii="Arial Narrow" w:hAnsi="Arial Narrow"/>
          <w:kern w:val="28"/>
          <w:sz w:val="22"/>
          <w:szCs w:val="22"/>
        </w:rPr>
        <w:t xml:space="preserve"> </w:t>
      </w:r>
    </w:p>
    <w:p w:rsidR="00393B48" w:rsidRPr="00517D29" w:rsidRDefault="00217DF5" w:rsidP="00517D29">
      <w:pPr>
        <w:widowControl w:val="0"/>
        <w:numPr>
          <w:ilvl w:val="0"/>
          <w:numId w:val="7"/>
        </w:numPr>
        <w:spacing w:after="120"/>
        <w:ind w:left="709" w:hanging="425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przedłoży wniosek na obowiązującym druku Urzędu kompletny, prawidłowo sporządzony</w:t>
      </w:r>
      <w:r w:rsidR="00345132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>i czytelnie wypełniony.</w:t>
      </w:r>
    </w:p>
    <w:p w:rsidR="00731E06" w:rsidRPr="00517D29" w:rsidRDefault="0057160B" w:rsidP="00517D29">
      <w:pPr>
        <w:pStyle w:val="Tekstpodstawowy3"/>
        <w:numPr>
          <w:ilvl w:val="0"/>
          <w:numId w:val="6"/>
        </w:numPr>
        <w:spacing w:after="120"/>
        <w:ind w:left="284" w:hanging="284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W celu potwierdzenia warunków, o których mowa </w:t>
      </w:r>
      <w:r w:rsidR="00185426" w:rsidRPr="00517D29">
        <w:rPr>
          <w:rFonts w:ascii="Arial Narrow" w:hAnsi="Arial Narrow"/>
          <w:b w:val="0"/>
          <w:sz w:val="22"/>
          <w:szCs w:val="22"/>
          <w:u w:val="none"/>
        </w:rPr>
        <w:t>w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D71DFB" w:rsidRPr="00517D29">
        <w:rPr>
          <w:rFonts w:ascii="Arial Narrow" w:hAnsi="Arial Narrow"/>
          <w:b w:val="0"/>
          <w:sz w:val="22"/>
          <w:szCs w:val="22"/>
          <w:u w:val="none"/>
        </w:rPr>
        <w:t>ust.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7C42E3" w:rsidRPr="00517D29">
        <w:rPr>
          <w:rFonts w:ascii="Arial Narrow" w:hAnsi="Arial Narrow"/>
          <w:b w:val="0"/>
          <w:sz w:val="22"/>
          <w:szCs w:val="22"/>
          <w:u w:val="none"/>
        </w:rPr>
        <w:t>4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 Urząd może żądać dodatkowych dokumentów</w:t>
      </w:r>
      <w:r w:rsidR="00130198" w:rsidRPr="00517D29">
        <w:rPr>
          <w:rFonts w:ascii="Arial Narrow" w:hAnsi="Arial Narrow"/>
          <w:b w:val="0"/>
          <w:sz w:val="22"/>
          <w:szCs w:val="22"/>
          <w:u w:val="none"/>
        </w:rPr>
        <w:t xml:space="preserve"> i wyjaśnień.</w:t>
      </w:r>
    </w:p>
    <w:p w:rsidR="00731E06" w:rsidRPr="00517D29" w:rsidRDefault="00731E06" w:rsidP="00517D29">
      <w:pPr>
        <w:widowControl w:val="0"/>
        <w:spacing w:after="120"/>
        <w:ind w:right="-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</w:p>
    <w:p w:rsidR="00517D29" w:rsidRPr="00517D29" w:rsidRDefault="00517D29" w:rsidP="00517D29">
      <w:pPr>
        <w:shd w:val="clear" w:color="auto" w:fill="92D050"/>
        <w:spacing w:after="120"/>
        <w:ind w:right="-284"/>
        <w:jc w:val="center"/>
        <w:rPr>
          <w:rFonts w:ascii="Arial Narrow" w:hAnsi="Arial Narrow"/>
          <w:b/>
          <w:sz w:val="22"/>
          <w:szCs w:val="22"/>
        </w:rPr>
      </w:pPr>
      <w:r w:rsidRPr="00517D29">
        <w:rPr>
          <w:rFonts w:ascii="Arial Narrow" w:hAnsi="Arial Narrow" w:cs="Calibri"/>
          <w:b/>
          <w:sz w:val="22"/>
          <w:szCs w:val="22"/>
        </w:rPr>
        <w:t>§4</w:t>
      </w:r>
      <w:r w:rsidRPr="00517D29">
        <w:rPr>
          <w:rFonts w:ascii="Arial Narrow" w:hAnsi="Arial Narrow"/>
          <w:b/>
          <w:sz w:val="22"/>
          <w:szCs w:val="22"/>
        </w:rPr>
        <w:t>. WNIOSEK O REFUNDACJĘ KOSZTÓW WYPOSAŻENIA LUB DOPOSAŻENIA STANOWISKA PRACY</w:t>
      </w:r>
    </w:p>
    <w:p w:rsidR="00574F0E" w:rsidRPr="00517D29" w:rsidRDefault="00731E06" w:rsidP="00517D29">
      <w:pPr>
        <w:numPr>
          <w:ilvl w:val="0"/>
          <w:numId w:val="19"/>
        </w:numPr>
        <w:spacing w:after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517D29">
        <w:rPr>
          <w:rFonts w:ascii="Arial Narrow" w:hAnsi="Arial Narrow" w:cs="Calibri"/>
          <w:sz w:val="22"/>
          <w:szCs w:val="22"/>
        </w:rPr>
        <w:t>Pracodawca</w:t>
      </w:r>
      <w:r w:rsidR="00574F0E" w:rsidRPr="00517D29">
        <w:rPr>
          <w:rFonts w:ascii="Arial Narrow" w:hAnsi="Arial Narrow" w:cs="Calibri"/>
          <w:sz w:val="22"/>
          <w:szCs w:val="22"/>
        </w:rPr>
        <w:t xml:space="preserve"> zamierzający ubiegać się o refundację składa wniosek na obowiązującym formularzu wraz z wymaganymi załącznikami. </w:t>
      </w:r>
    </w:p>
    <w:p w:rsidR="00574F0E" w:rsidRPr="00517D29" w:rsidRDefault="00574F0E" w:rsidP="00517D29">
      <w:pPr>
        <w:numPr>
          <w:ilvl w:val="0"/>
          <w:numId w:val="19"/>
        </w:numPr>
        <w:spacing w:after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517D29">
        <w:rPr>
          <w:rFonts w:ascii="Arial Narrow" w:hAnsi="Arial Narrow" w:cs="Calibri"/>
          <w:sz w:val="22"/>
          <w:szCs w:val="22"/>
        </w:rPr>
        <w:t>Kserokopie załączonych dokumentów (każdą stronę) należy potwierdzić za zgodność z oryginałem.</w:t>
      </w:r>
      <w:bookmarkStart w:id="0" w:name="_Hlk89430275"/>
      <w:bookmarkStart w:id="1" w:name="_Hlk89935993"/>
    </w:p>
    <w:p w:rsidR="00574F0E" w:rsidRPr="00517D29" w:rsidRDefault="00517D29" w:rsidP="00517D29">
      <w:pPr>
        <w:spacing w:after="120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517D29">
        <w:rPr>
          <w:rFonts w:ascii="Arial Narrow" w:hAnsi="Arial Narrow" w:cs="Calibri"/>
          <w:sz w:val="22"/>
          <w:szCs w:val="22"/>
        </w:rPr>
        <w:tab/>
      </w:r>
      <w:r w:rsidR="00574F0E" w:rsidRPr="00517D29">
        <w:rPr>
          <w:rFonts w:ascii="Arial Narrow" w:hAnsi="Arial Narrow" w:cs="Calibri"/>
          <w:sz w:val="22"/>
          <w:szCs w:val="22"/>
        </w:rPr>
        <w:t>Przez kopię potwierdzoną za zgodność z oryginałem należy rozumieć kopię dokumentu zawierającą klauzulę „zgodne z oryginałem” lub „za zgodność z oryginałem” umieszczoną na każdej stronie dokumentu wraz z podpisem wnioskodawcy lub osoby uprawnionej do jej reprezentowania. Podpis powinien być na tyle czytelny, aby pozwolić zidentyfikować osobę, która go złożyła</w:t>
      </w:r>
      <w:bookmarkEnd w:id="0"/>
      <w:r w:rsidR="00574F0E" w:rsidRPr="00517D29">
        <w:rPr>
          <w:rFonts w:ascii="Arial Narrow" w:hAnsi="Arial Narrow" w:cs="Calibri"/>
          <w:sz w:val="22"/>
          <w:szCs w:val="22"/>
        </w:rPr>
        <w:t>.</w:t>
      </w:r>
      <w:bookmarkEnd w:id="1"/>
    </w:p>
    <w:p w:rsidR="00574F0E" w:rsidRPr="00517D29" w:rsidRDefault="00574F0E" w:rsidP="00517D29">
      <w:pPr>
        <w:numPr>
          <w:ilvl w:val="0"/>
          <w:numId w:val="19"/>
        </w:numPr>
        <w:spacing w:after="120"/>
        <w:ind w:left="284" w:hanging="284"/>
        <w:jc w:val="both"/>
        <w:rPr>
          <w:rFonts w:ascii="Arial Narrow" w:hAnsi="Arial Narrow" w:cs="Calibri"/>
          <w:bCs/>
          <w:sz w:val="22"/>
          <w:szCs w:val="22"/>
        </w:rPr>
      </w:pPr>
      <w:r w:rsidRPr="00517D29">
        <w:rPr>
          <w:rFonts w:ascii="Arial Narrow" w:hAnsi="Arial Narrow" w:cs="Calibri"/>
          <w:bCs/>
          <w:sz w:val="22"/>
          <w:szCs w:val="22"/>
        </w:rPr>
        <w:t xml:space="preserve">Modyfikowanie formularza wniosku jest niedopuszczalne. </w:t>
      </w:r>
    </w:p>
    <w:p w:rsidR="00574F0E" w:rsidRPr="00517D29" w:rsidRDefault="00574F0E" w:rsidP="00517D29">
      <w:pPr>
        <w:numPr>
          <w:ilvl w:val="0"/>
          <w:numId w:val="19"/>
        </w:numPr>
        <w:spacing w:after="120"/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Wniosek wraz z kompletem dokumentów należy złożyć na biurze podawczym Urzędu lub przesłać pocztą. W przypadku dopuszczenia przez Urząd składania wniosków w sposób elektroniczny (za pomocą dedykowanej platformy) Urząd zamieści stosowne informacje na swojej stronie internetowej.</w:t>
      </w:r>
    </w:p>
    <w:p w:rsidR="00731E06" w:rsidRPr="00517D29" w:rsidRDefault="00574F0E" w:rsidP="00517D29">
      <w:pPr>
        <w:numPr>
          <w:ilvl w:val="0"/>
          <w:numId w:val="19"/>
        </w:numPr>
        <w:spacing w:after="120"/>
        <w:ind w:left="284" w:right="-284" w:hanging="284"/>
        <w:jc w:val="both"/>
        <w:rPr>
          <w:rFonts w:ascii="Arial Narrow" w:hAnsi="Arial Narrow"/>
          <w:b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Wniosek nadesłany faksem lub jego </w:t>
      </w:r>
      <w:proofErr w:type="spellStart"/>
      <w:r w:rsidRPr="00517D29">
        <w:rPr>
          <w:rFonts w:ascii="Arial Narrow" w:hAnsi="Arial Narrow"/>
          <w:sz w:val="22"/>
          <w:szCs w:val="22"/>
        </w:rPr>
        <w:t>skan</w:t>
      </w:r>
      <w:proofErr w:type="spellEnd"/>
      <w:r w:rsidRPr="00517D29">
        <w:rPr>
          <w:rFonts w:ascii="Arial Narrow" w:hAnsi="Arial Narrow"/>
          <w:sz w:val="22"/>
          <w:szCs w:val="22"/>
        </w:rPr>
        <w:t xml:space="preserve"> za pomocą poczty elektronicznej będzie pozostawiony bez rozpatrzenia. </w:t>
      </w:r>
    </w:p>
    <w:p w:rsidR="00517D29" w:rsidRPr="00517D29" w:rsidRDefault="00517D29" w:rsidP="00517D29">
      <w:pPr>
        <w:spacing w:after="120"/>
        <w:ind w:left="284" w:right="-284"/>
        <w:jc w:val="both"/>
        <w:rPr>
          <w:rFonts w:ascii="Arial Narrow" w:hAnsi="Arial Narrow"/>
          <w:b/>
          <w:sz w:val="22"/>
          <w:szCs w:val="22"/>
        </w:rPr>
      </w:pPr>
    </w:p>
    <w:p w:rsidR="00517D29" w:rsidRPr="00517D29" w:rsidRDefault="00517D29" w:rsidP="00517D29">
      <w:pPr>
        <w:shd w:val="clear" w:color="auto" w:fill="92D050"/>
        <w:spacing w:after="120"/>
        <w:ind w:right="-284"/>
        <w:jc w:val="center"/>
        <w:rPr>
          <w:rFonts w:ascii="Arial Narrow" w:hAnsi="Arial Narrow"/>
          <w:b/>
          <w:sz w:val="22"/>
          <w:szCs w:val="22"/>
        </w:rPr>
      </w:pPr>
      <w:r w:rsidRPr="00517D29">
        <w:rPr>
          <w:rFonts w:ascii="Arial Narrow" w:hAnsi="Arial Narrow" w:cs="Calibri"/>
          <w:b/>
          <w:sz w:val="22"/>
          <w:szCs w:val="22"/>
        </w:rPr>
        <w:t>§</w:t>
      </w:r>
      <w:r w:rsidRPr="00517D29">
        <w:rPr>
          <w:rFonts w:ascii="Arial Narrow" w:hAnsi="Arial Narrow"/>
          <w:b/>
          <w:sz w:val="22"/>
          <w:szCs w:val="22"/>
        </w:rPr>
        <w:t>5. PRZEZNACZENIE ŚRODKÓW PRZEWIDYWANYCH DO REFUNDACJI</w:t>
      </w:r>
    </w:p>
    <w:p w:rsidR="00FE6925" w:rsidRPr="00517D29" w:rsidRDefault="00FE6925" w:rsidP="00517D29">
      <w:pPr>
        <w:pStyle w:val="Tekstpodstawowy2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Refundacja obejmuje koszty zakupu lub wytworzenia wyposażenia stanowiska pracy, na którym będzie wykonywać pracę osoba niepełnosprawna.</w:t>
      </w:r>
    </w:p>
    <w:p w:rsidR="00FE6925" w:rsidRPr="00517D29" w:rsidRDefault="00FE6925" w:rsidP="00517D29">
      <w:pPr>
        <w:pStyle w:val="Tekstpodstawowy2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b/>
          <w:sz w:val="22"/>
          <w:szCs w:val="22"/>
        </w:rPr>
        <w:t>Nie podlegają refundacji</w:t>
      </w:r>
      <w:r w:rsidRPr="00517D29">
        <w:rPr>
          <w:rFonts w:ascii="Arial Narrow" w:hAnsi="Arial Narrow"/>
          <w:sz w:val="22"/>
          <w:szCs w:val="22"/>
        </w:rPr>
        <w:t xml:space="preserve"> m.in. koszty: 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nabycia nieruchomości, 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zakupu środka transportu, 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remontu lokali i budynków,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remontu i modernizacji maszyn i urządzeń,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transportu/ przesyłki zakupionych rzeczy, 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podłączenia wszelkich mediów oraz abonamentów (np. linii telefonicznych, Internetu),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lastRenderedPageBreak/>
        <w:t xml:space="preserve">reklamy i promocji firmy, 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opłaty administracyjne, składki ZUS, wynagrodzenia, bieżące koszty związane z prowadzoną działalnością 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zakupu towaru,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zakupu środków obrotowych,</w:t>
      </w:r>
    </w:p>
    <w:p w:rsidR="00FE6925" w:rsidRPr="00517D29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zakupu kasy i drukarki fiskalnej, jeśli ich koszt podlega choćby częściowemu zwrotowi przez Urząd Skarbowy, </w:t>
      </w:r>
    </w:p>
    <w:p w:rsidR="00574F0E" w:rsidRDefault="00FE6925" w:rsidP="00517D29">
      <w:pPr>
        <w:pStyle w:val="Tekstpodstawowy2"/>
        <w:numPr>
          <w:ilvl w:val="0"/>
          <w:numId w:val="17"/>
        </w:numPr>
        <w:spacing w:after="120" w:line="240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wyposażenia lub doposażenia stanowiska pracy dla współmałżonka wnioskodawcy.</w:t>
      </w:r>
    </w:p>
    <w:p w:rsidR="00517D29" w:rsidRPr="00517D29" w:rsidRDefault="00517D29" w:rsidP="00517D29">
      <w:pPr>
        <w:pStyle w:val="Tekstpodstawowy2"/>
        <w:spacing w:after="120" w:line="240" w:lineRule="auto"/>
        <w:ind w:left="567"/>
        <w:jc w:val="both"/>
        <w:rPr>
          <w:rFonts w:ascii="Arial Narrow" w:hAnsi="Arial Narrow"/>
          <w:sz w:val="22"/>
          <w:szCs w:val="22"/>
        </w:rPr>
      </w:pPr>
    </w:p>
    <w:p w:rsidR="00574F0E" w:rsidRPr="00517D29" w:rsidRDefault="00574F0E" w:rsidP="00517D29">
      <w:pPr>
        <w:widowControl w:val="0"/>
        <w:shd w:val="clear" w:color="auto" w:fill="92D050"/>
        <w:spacing w:after="120"/>
        <w:jc w:val="center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 w:cs="Calibri"/>
          <w:b/>
          <w:sz w:val="22"/>
          <w:szCs w:val="22"/>
        </w:rPr>
        <w:t>§</w:t>
      </w:r>
      <w:r w:rsidR="00FE6925" w:rsidRPr="00517D29">
        <w:rPr>
          <w:rFonts w:ascii="Arial Narrow" w:hAnsi="Arial Narrow" w:cs="Calibri"/>
          <w:b/>
          <w:sz w:val="22"/>
          <w:szCs w:val="22"/>
        </w:rPr>
        <w:t>6</w:t>
      </w:r>
      <w:r w:rsidRPr="00517D29">
        <w:rPr>
          <w:rFonts w:ascii="Arial Narrow" w:hAnsi="Arial Narrow"/>
          <w:b/>
          <w:sz w:val="22"/>
          <w:szCs w:val="22"/>
        </w:rPr>
        <w:t>. ZABEZPIECZENIE ZWROTU REFUNDACJI</w:t>
      </w:r>
    </w:p>
    <w:p w:rsidR="00FF685B" w:rsidRPr="00517D29" w:rsidRDefault="00286524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bCs/>
          <w:kern w:val="28"/>
          <w:sz w:val="22"/>
          <w:szCs w:val="22"/>
        </w:rPr>
      </w:pPr>
      <w:r w:rsidRPr="00517D29">
        <w:rPr>
          <w:rFonts w:ascii="Arial Narrow" w:hAnsi="Arial Narrow"/>
          <w:bCs/>
          <w:kern w:val="28"/>
          <w:sz w:val="22"/>
          <w:szCs w:val="22"/>
        </w:rPr>
        <w:t>Form</w:t>
      </w:r>
      <w:r w:rsidR="001B56E3" w:rsidRPr="00517D29">
        <w:rPr>
          <w:rFonts w:ascii="Arial Narrow" w:hAnsi="Arial Narrow"/>
          <w:bCs/>
          <w:kern w:val="28"/>
          <w:sz w:val="22"/>
          <w:szCs w:val="22"/>
        </w:rPr>
        <w:t>ą</w:t>
      </w:r>
      <w:r w:rsidRPr="00517D29">
        <w:rPr>
          <w:rFonts w:ascii="Arial Narrow" w:hAnsi="Arial Narrow"/>
          <w:bCs/>
          <w:kern w:val="28"/>
          <w:sz w:val="22"/>
          <w:szCs w:val="22"/>
        </w:rPr>
        <w:t xml:space="preserve"> zabezpiecz</w:t>
      </w:r>
      <w:r w:rsidR="00782CD6" w:rsidRPr="00517D29">
        <w:rPr>
          <w:rFonts w:ascii="Arial Narrow" w:hAnsi="Arial Narrow"/>
          <w:bCs/>
          <w:kern w:val="28"/>
          <w:sz w:val="22"/>
          <w:szCs w:val="22"/>
        </w:rPr>
        <w:t xml:space="preserve">enia zwrotu refundacji </w:t>
      </w:r>
      <w:r w:rsidR="00B1123B" w:rsidRPr="00517D29">
        <w:rPr>
          <w:rFonts w:ascii="Arial Narrow" w:hAnsi="Arial Narrow"/>
          <w:bCs/>
          <w:kern w:val="28"/>
          <w:sz w:val="22"/>
          <w:szCs w:val="22"/>
        </w:rPr>
        <w:t>mo</w:t>
      </w:r>
      <w:r w:rsidR="001B56E3" w:rsidRPr="00517D29">
        <w:rPr>
          <w:rFonts w:ascii="Arial Narrow" w:hAnsi="Arial Narrow"/>
          <w:bCs/>
          <w:kern w:val="28"/>
          <w:sz w:val="22"/>
          <w:szCs w:val="22"/>
        </w:rPr>
        <w:t>że</w:t>
      </w:r>
      <w:r w:rsidR="00782CD6" w:rsidRPr="00517D29">
        <w:rPr>
          <w:rFonts w:ascii="Arial Narrow" w:hAnsi="Arial Narrow"/>
          <w:bCs/>
          <w:kern w:val="28"/>
          <w:sz w:val="22"/>
          <w:szCs w:val="22"/>
        </w:rPr>
        <w:t xml:space="preserve"> być</w:t>
      </w:r>
      <w:r w:rsidRPr="00517D29">
        <w:rPr>
          <w:rFonts w:ascii="Arial Narrow" w:hAnsi="Arial Narrow"/>
          <w:bCs/>
          <w:kern w:val="28"/>
          <w:sz w:val="22"/>
          <w:szCs w:val="22"/>
        </w:rPr>
        <w:t xml:space="preserve">: </w:t>
      </w:r>
    </w:p>
    <w:p w:rsidR="006D4935" w:rsidRPr="00517D29" w:rsidRDefault="00345132" w:rsidP="00517D29">
      <w:pPr>
        <w:widowControl w:val="0"/>
        <w:numPr>
          <w:ilvl w:val="0"/>
          <w:numId w:val="2"/>
        </w:numPr>
        <w:spacing w:after="120"/>
        <w:ind w:left="567" w:hanging="283"/>
        <w:jc w:val="both"/>
        <w:rPr>
          <w:rFonts w:ascii="Arial Narrow" w:hAnsi="Arial Narrow"/>
          <w:b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 xml:space="preserve">WEKSEL Z PORĘCZENIEM WEKSLOWYM </w:t>
      </w:r>
      <w:r w:rsidR="00782CD6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(</w:t>
      </w:r>
      <w:proofErr w:type="spellStart"/>
      <w:r w:rsidR="00782CD6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aval</w:t>
      </w:r>
      <w:proofErr w:type="spellEnd"/>
      <w:r w:rsidR="00286524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) prze</w:t>
      </w:r>
      <w:r w:rsidR="00782CD6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z</w:t>
      </w:r>
      <w:r w:rsidR="006D4935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:</w:t>
      </w:r>
    </w:p>
    <w:p w:rsidR="00517D29" w:rsidRPr="00517D29" w:rsidRDefault="00782CD6" w:rsidP="00517D29">
      <w:pPr>
        <w:widowControl w:val="0"/>
        <w:numPr>
          <w:ilvl w:val="0"/>
          <w:numId w:val="23"/>
        </w:numPr>
        <w:spacing w:after="120"/>
        <w:ind w:left="851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osob</w:t>
      </w:r>
      <w:r w:rsidR="00217DF5" w:rsidRPr="00517D29">
        <w:rPr>
          <w:rFonts w:ascii="Arial Narrow" w:hAnsi="Arial Narrow"/>
          <w:snapToGrid w:val="0"/>
          <w:kern w:val="28"/>
          <w:sz w:val="22"/>
          <w:szCs w:val="22"/>
        </w:rPr>
        <w:t>y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fizyczn</w:t>
      </w:r>
      <w:r w:rsidR="0057160B" w:rsidRPr="00517D29">
        <w:rPr>
          <w:rFonts w:ascii="Arial Narrow" w:hAnsi="Arial Narrow"/>
          <w:snapToGrid w:val="0"/>
          <w:kern w:val="28"/>
          <w:sz w:val="22"/>
          <w:szCs w:val="22"/>
        </w:rPr>
        <w:t>e</w:t>
      </w:r>
      <w:r w:rsidR="007C42E3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osiągające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4415B4" w:rsidRPr="00517D29">
        <w:rPr>
          <w:rFonts w:ascii="Arial Narrow" w:hAnsi="Arial Narrow"/>
          <w:snapToGrid w:val="0"/>
          <w:kern w:val="28"/>
          <w:sz w:val="22"/>
          <w:szCs w:val="22"/>
        </w:rPr>
        <w:t>średni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dochód</w:t>
      </w:r>
      <w:r w:rsidR="00345132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4415B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z ostatnich trzech miesięcy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z jednego źródła w wysokości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B76962" w:rsidRPr="00517D29">
        <w:rPr>
          <w:rFonts w:ascii="Arial Narrow" w:hAnsi="Arial Narrow"/>
          <w:snapToGrid w:val="0"/>
          <w:kern w:val="28"/>
          <w:sz w:val="22"/>
          <w:szCs w:val="22"/>
        </w:rPr>
        <w:t>co najmniej 3.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>5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00,00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zł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brutto</w:t>
      </w:r>
      <w:r w:rsidR="0057160B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- każda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, </w:t>
      </w:r>
    </w:p>
    <w:p w:rsidR="006D4935" w:rsidRPr="00517D29" w:rsidRDefault="006D4935" w:rsidP="00517D29">
      <w:pPr>
        <w:widowControl w:val="0"/>
        <w:numPr>
          <w:ilvl w:val="0"/>
          <w:numId w:val="23"/>
        </w:numPr>
        <w:spacing w:after="120"/>
        <w:ind w:left="851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osoby prawne, lub podmioty nieposiadające osobowości prawnej, a posiadające 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zdolność do czynności prawnych,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których zdolność zabezpieczenia środków badana jest w oparciu o dokumenty 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>finansowe,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w szczególności bilans roczny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za poprzedni rok obrotowy, rachunek zysków i strat, roczne zeznanie podatkowe.</w:t>
      </w:r>
    </w:p>
    <w:p w:rsidR="00F115D4" w:rsidRPr="00517D29" w:rsidRDefault="00517D29" w:rsidP="00517D29">
      <w:pPr>
        <w:widowControl w:val="0"/>
        <w:spacing w:after="120"/>
        <w:ind w:left="851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ab/>
      </w:r>
      <w:r w:rsidR="006D4935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Osoby(podmioty) musza prowadzić działalność gospodarcza co najmniej 12 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>miesięcy,</w:t>
      </w:r>
      <w:r w:rsidR="006D4935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nie być w stanie likwidacji lub upadłości i nie mogą na moment udzielenia poręczenia posiadać nieuregulowanych zaległości w ZUS i </w:t>
      </w:r>
      <w:proofErr w:type="spellStart"/>
      <w:r w:rsidR="006D4935" w:rsidRPr="00517D29">
        <w:rPr>
          <w:rFonts w:ascii="Arial Narrow" w:hAnsi="Arial Narrow"/>
          <w:snapToGrid w:val="0"/>
          <w:kern w:val="28"/>
          <w:sz w:val="22"/>
          <w:szCs w:val="22"/>
        </w:rPr>
        <w:t>US</w:t>
      </w:r>
      <w:proofErr w:type="spellEnd"/>
      <w:r w:rsidR="006D4935" w:rsidRPr="00517D29">
        <w:rPr>
          <w:rFonts w:ascii="Arial Narrow" w:hAnsi="Arial Narrow"/>
          <w:snapToGrid w:val="0"/>
          <w:kern w:val="28"/>
          <w:sz w:val="22"/>
          <w:szCs w:val="22"/>
        </w:rPr>
        <w:t>.</w:t>
      </w:r>
    </w:p>
    <w:p w:rsidR="00FF685B" w:rsidRPr="00517D29" w:rsidRDefault="00345132" w:rsidP="00517D29">
      <w:pPr>
        <w:widowControl w:val="0"/>
        <w:numPr>
          <w:ilvl w:val="0"/>
          <w:numId w:val="2"/>
        </w:numPr>
        <w:spacing w:after="120"/>
        <w:ind w:left="567" w:hanging="283"/>
        <w:jc w:val="both"/>
        <w:rPr>
          <w:rFonts w:ascii="Arial Narrow" w:hAnsi="Arial Narrow"/>
          <w:b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PORĘCZENIE</w:t>
      </w:r>
      <w:r w:rsidR="00286524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 xml:space="preserve"> </w:t>
      </w:r>
      <w:r w:rsidR="00FF685B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przez:</w:t>
      </w:r>
      <w:r w:rsidR="00517D29"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 xml:space="preserve"> </w:t>
      </w:r>
    </w:p>
    <w:p w:rsidR="00517D29" w:rsidRPr="00517D29" w:rsidRDefault="00FF685B" w:rsidP="00517D29">
      <w:pPr>
        <w:widowControl w:val="0"/>
        <w:numPr>
          <w:ilvl w:val="0"/>
          <w:numId w:val="24"/>
        </w:numPr>
        <w:spacing w:after="120"/>
        <w:ind w:left="851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osoby fizyczne osiągające średni dochód z ostatnich trzech miesięcy z jednego źródła w wysokości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co najmniej 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>4.0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00,00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zł brutto-każda, </w:t>
      </w:r>
    </w:p>
    <w:p w:rsidR="00731E06" w:rsidRPr="00517D29" w:rsidRDefault="00FF685B" w:rsidP="00517D29">
      <w:pPr>
        <w:widowControl w:val="0"/>
        <w:numPr>
          <w:ilvl w:val="0"/>
          <w:numId w:val="24"/>
        </w:numPr>
        <w:spacing w:after="120"/>
        <w:ind w:left="851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osoby prawne, lub podmioty nieposiadające osobowości prawnej, a posiadające zdolność do czynności prawnych, których zdolność zabezpieczenia środków badana jest w oparciu o dokumenty </w:t>
      </w:r>
      <w:r w:rsidR="00731E06" w:rsidRPr="00517D29">
        <w:rPr>
          <w:rFonts w:ascii="Arial Narrow" w:hAnsi="Arial Narrow"/>
          <w:snapToGrid w:val="0"/>
          <w:kern w:val="28"/>
          <w:sz w:val="22"/>
          <w:szCs w:val="22"/>
        </w:rPr>
        <w:t>finansowe,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w szczególności bilans roczny za poprzedni rok obrotowy, rachunek zysków i strat, roczne zeznanie podatkowe,</w:t>
      </w:r>
    </w:p>
    <w:p w:rsidR="00FF685B" w:rsidRPr="00517D29" w:rsidRDefault="00517D29" w:rsidP="00517D29">
      <w:pPr>
        <w:widowControl w:val="0"/>
        <w:spacing w:after="120"/>
        <w:ind w:left="851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ab/>
      </w:r>
      <w:r w:rsidR="00731E06" w:rsidRPr="00517D29">
        <w:rPr>
          <w:rFonts w:ascii="Arial Narrow" w:hAnsi="Arial Narrow"/>
          <w:snapToGrid w:val="0"/>
          <w:kern w:val="28"/>
          <w:sz w:val="22"/>
          <w:szCs w:val="22"/>
        </w:rPr>
        <w:t>o</w:t>
      </w:r>
      <w:r w:rsidR="00FF685B" w:rsidRPr="00517D29">
        <w:rPr>
          <w:rFonts w:ascii="Arial Narrow" w:hAnsi="Arial Narrow"/>
          <w:snapToGrid w:val="0"/>
          <w:kern w:val="28"/>
          <w:sz w:val="22"/>
          <w:szCs w:val="22"/>
        </w:rPr>
        <w:t>soby</w:t>
      </w:r>
      <w:r w:rsidR="00987AF3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FF685B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(podmioty) musza prowadzić działalność gospodarcza co najmniej 12 miesięcy, nie być w stanie likwidacji lub upadłości i nie mogą na moment udzielenia poręczenia posiadać nieuregulowanych zaległości w ZUS i </w:t>
      </w:r>
      <w:proofErr w:type="spellStart"/>
      <w:r w:rsidR="00FF685B" w:rsidRPr="00517D29">
        <w:rPr>
          <w:rFonts w:ascii="Arial Narrow" w:hAnsi="Arial Narrow"/>
          <w:snapToGrid w:val="0"/>
          <w:kern w:val="28"/>
          <w:sz w:val="22"/>
          <w:szCs w:val="22"/>
        </w:rPr>
        <w:t>US</w:t>
      </w:r>
      <w:proofErr w:type="spellEnd"/>
      <w:r w:rsidR="00FF685B" w:rsidRPr="00517D29">
        <w:rPr>
          <w:rFonts w:ascii="Arial Narrow" w:hAnsi="Arial Narrow"/>
          <w:snapToGrid w:val="0"/>
          <w:kern w:val="28"/>
          <w:sz w:val="22"/>
          <w:szCs w:val="22"/>
        </w:rPr>
        <w:t>,</w:t>
      </w:r>
    </w:p>
    <w:p w:rsidR="00517D29" w:rsidRPr="00517D29" w:rsidRDefault="00345132" w:rsidP="00517D29">
      <w:pPr>
        <w:widowControl w:val="0"/>
        <w:numPr>
          <w:ilvl w:val="0"/>
          <w:numId w:val="2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GWARANCJA BANKOWA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,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przy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czym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kwota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gw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arantowanych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przez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bank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środków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przewyższać</w:t>
      </w:r>
      <w:r w:rsidR="006E0EC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EA0575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będzie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o 30 % kwotę </w:t>
      </w:r>
      <w:r w:rsidR="00745C43" w:rsidRPr="00517D29">
        <w:rPr>
          <w:rFonts w:ascii="Arial Narrow" w:hAnsi="Arial Narrow"/>
          <w:snapToGrid w:val="0"/>
          <w:kern w:val="28"/>
          <w:sz w:val="22"/>
          <w:szCs w:val="22"/>
        </w:rPr>
        <w:t>przyznanych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środków, a 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>termin,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na który zostanie ustanowiona 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wynosić będzie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co najmniej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BA7FB3" w:rsidRPr="00517D29">
        <w:rPr>
          <w:rFonts w:ascii="Arial Narrow" w:hAnsi="Arial Narrow"/>
          <w:snapToGrid w:val="0"/>
          <w:kern w:val="28"/>
          <w:sz w:val="22"/>
          <w:szCs w:val="22"/>
        </w:rPr>
        <w:t>48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miesięcy licząc od 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dnia zawarcia umowy</w:t>
      </w:r>
      <w:r w:rsidR="00A8235B" w:rsidRPr="00517D29">
        <w:rPr>
          <w:rFonts w:ascii="Arial Narrow" w:hAnsi="Arial Narrow"/>
          <w:snapToGrid w:val="0"/>
          <w:kern w:val="28"/>
          <w:sz w:val="22"/>
          <w:szCs w:val="22"/>
        </w:rPr>
        <w:t>,</w:t>
      </w:r>
    </w:p>
    <w:p w:rsidR="00517D29" w:rsidRPr="00517D29" w:rsidRDefault="00345132" w:rsidP="00517D29">
      <w:pPr>
        <w:widowControl w:val="0"/>
        <w:numPr>
          <w:ilvl w:val="0"/>
          <w:numId w:val="2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b/>
          <w:snapToGrid w:val="0"/>
          <w:kern w:val="28"/>
          <w:sz w:val="22"/>
          <w:szCs w:val="22"/>
        </w:rPr>
        <w:t>BLOKADA ŚRODKÓW ZGROMADZONYCH NA RACHUNKU BANKOWYM</w:t>
      </w:r>
      <w:r w:rsidR="001B56E3" w:rsidRPr="00517D29">
        <w:rPr>
          <w:rFonts w:ascii="Arial Narrow" w:hAnsi="Arial Narrow"/>
          <w:snapToGrid w:val="0"/>
          <w:kern w:val="28"/>
          <w:sz w:val="22"/>
          <w:szCs w:val="22"/>
        </w:rPr>
        <w:t>,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przy czym kwota zablokowanych </w:t>
      </w:r>
      <w:r w:rsidR="00574F0E" w:rsidRPr="00517D29">
        <w:rPr>
          <w:rFonts w:ascii="Arial Narrow" w:hAnsi="Arial Narrow"/>
          <w:snapToGrid w:val="0"/>
          <w:kern w:val="28"/>
          <w:sz w:val="22"/>
          <w:szCs w:val="22"/>
        </w:rPr>
        <w:t>przez bank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środków przewyższać</w:t>
      </w:r>
      <w:r w:rsidR="00EA0575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będzie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o</w:t>
      </w:r>
      <w:r w:rsidR="00745C43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8B3350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30 % kwotę </w:t>
      </w:r>
      <w:r w:rsidR="00745C43" w:rsidRPr="00517D29">
        <w:rPr>
          <w:rFonts w:ascii="Arial Narrow" w:hAnsi="Arial Narrow"/>
          <w:snapToGrid w:val="0"/>
          <w:kern w:val="28"/>
          <w:sz w:val="22"/>
          <w:szCs w:val="22"/>
        </w:rPr>
        <w:t>przyznanych</w:t>
      </w:r>
      <w:r w:rsidR="008B3350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środków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>,</w:t>
      </w:r>
      <w:r w:rsidR="00745C43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a </w:t>
      </w:r>
      <w:r w:rsidR="00731E06" w:rsidRPr="00517D29">
        <w:rPr>
          <w:rFonts w:ascii="Arial Narrow" w:hAnsi="Arial Narrow"/>
          <w:snapToGrid w:val="0"/>
          <w:kern w:val="28"/>
          <w:sz w:val="22"/>
          <w:szCs w:val="22"/>
        </w:rPr>
        <w:t>termin,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na który zostanie ustanowiona wynosić będzie co najmniej </w:t>
      </w:r>
      <w:r w:rsidR="007C42E3" w:rsidRPr="00517D29">
        <w:rPr>
          <w:rFonts w:ascii="Arial Narrow" w:hAnsi="Arial Narrow"/>
          <w:snapToGrid w:val="0"/>
          <w:kern w:val="28"/>
          <w:sz w:val="22"/>
          <w:szCs w:val="22"/>
        </w:rPr>
        <w:t>48</w:t>
      </w:r>
      <w:r w:rsidR="0028652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miesięcy licząc od d</w:t>
      </w:r>
      <w:r w:rsidR="00782CD6" w:rsidRPr="00517D29">
        <w:rPr>
          <w:rFonts w:ascii="Arial Narrow" w:hAnsi="Arial Narrow"/>
          <w:snapToGrid w:val="0"/>
          <w:kern w:val="28"/>
          <w:sz w:val="22"/>
          <w:szCs w:val="22"/>
        </w:rPr>
        <w:t>nia zawarcia umowy</w:t>
      </w:r>
      <w:r w:rsidR="00A8235B" w:rsidRPr="00517D29">
        <w:rPr>
          <w:rFonts w:ascii="Arial Narrow" w:hAnsi="Arial Narrow"/>
          <w:snapToGrid w:val="0"/>
          <w:kern w:val="28"/>
          <w:sz w:val="22"/>
          <w:szCs w:val="22"/>
        </w:rPr>
        <w:t>,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</w:p>
    <w:p w:rsidR="00517D29" w:rsidRPr="00517D29" w:rsidRDefault="00345132" w:rsidP="00517D29">
      <w:pPr>
        <w:widowControl w:val="0"/>
        <w:numPr>
          <w:ilvl w:val="0"/>
          <w:numId w:val="2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b/>
          <w:kern w:val="28"/>
          <w:sz w:val="22"/>
          <w:szCs w:val="22"/>
        </w:rPr>
        <w:t>AKT NOTARIALNY O PODDANIU SIĘ EGZEKUCJI PRZEZ DŁUŻNIKA</w:t>
      </w:r>
      <w:r w:rsidR="006C31EB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782CD6" w:rsidRPr="00517D29">
        <w:rPr>
          <w:rFonts w:ascii="Arial Narrow" w:hAnsi="Arial Narrow"/>
          <w:kern w:val="28"/>
          <w:sz w:val="22"/>
          <w:szCs w:val="22"/>
        </w:rPr>
        <w:t>–</w:t>
      </w:r>
      <w:r w:rsidR="00E616AA" w:rsidRPr="00517D29">
        <w:rPr>
          <w:rFonts w:ascii="Arial Narrow" w:hAnsi="Arial Narrow"/>
          <w:kern w:val="28"/>
          <w:sz w:val="22"/>
          <w:szCs w:val="22"/>
        </w:rPr>
        <w:t xml:space="preserve"> Pracodawca musi dysponować majątkiem przewyższającym co najmniej 30% przyznanych środków a termin na który zostanie ust</w:t>
      </w:r>
      <w:r w:rsidR="00517D29" w:rsidRPr="00517D29">
        <w:rPr>
          <w:rFonts w:ascii="Arial Narrow" w:hAnsi="Arial Narrow"/>
          <w:kern w:val="28"/>
          <w:sz w:val="22"/>
          <w:szCs w:val="22"/>
        </w:rPr>
        <w:t xml:space="preserve">anowione zabezpieczenie wynosić </w:t>
      </w:r>
      <w:r w:rsidR="00E616AA" w:rsidRPr="00517D29">
        <w:rPr>
          <w:rFonts w:ascii="Arial Narrow" w:hAnsi="Arial Narrow"/>
          <w:kern w:val="28"/>
          <w:sz w:val="22"/>
          <w:szCs w:val="22"/>
        </w:rPr>
        <w:t xml:space="preserve">będzie co najmniej 48 miesięcy licząc od dnia zawarcia umowy o </w:t>
      </w:r>
      <w:r w:rsidR="001003F9" w:rsidRPr="00517D29">
        <w:rPr>
          <w:rFonts w:ascii="Arial Narrow" w:hAnsi="Arial Narrow"/>
          <w:kern w:val="28"/>
          <w:sz w:val="22"/>
          <w:szCs w:val="22"/>
        </w:rPr>
        <w:t>refundację</w:t>
      </w:r>
      <w:r w:rsidR="00E616AA" w:rsidRPr="00517D29">
        <w:rPr>
          <w:rFonts w:ascii="Arial Narrow" w:hAnsi="Arial Narrow"/>
          <w:kern w:val="28"/>
          <w:sz w:val="22"/>
          <w:szCs w:val="22"/>
        </w:rPr>
        <w:t xml:space="preserve"> –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E616AA" w:rsidRPr="00517D29">
        <w:rPr>
          <w:rFonts w:ascii="Arial Narrow" w:hAnsi="Arial Narrow"/>
          <w:kern w:val="28"/>
          <w:sz w:val="22"/>
          <w:szCs w:val="22"/>
        </w:rPr>
        <w:t xml:space="preserve">w przypadku trwających umów o </w:t>
      </w:r>
      <w:r w:rsidR="001003F9" w:rsidRPr="00517D29">
        <w:rPr>
          <w:rFonts w:ascii="Arial Narrow" w:hAnsi="Arial Narrow"/>
          <w:kern w:val="28"/>
          <w:sz w:val="22"/>
          <w:szCs w:val="22"/>
        </w:rPr>
        <w:t>refundację</w:t>
      </w:r>
      <w:r w:rsidR="00E616AA" w:rsidRPr="00517D29">
        <w:rPr>
          <w:rFonts w:ascii="Arial Narrow" w:hAnsi="Arial Narrow"/>
          <w:kern w:val="28"/>
          <w:sz w:val="22"/>
          <w:szCs w:val="22"/>
        </w:rPr>
        <w:t xml:space="preserve"> w których zabezpieczenie zostało ustanowione w formie aktu notarialnego o poddaniu się egzekucji przez dłużnika Pracodawca musi dysponować majątkiem stanowiącym wielokrotność przyznanych środków plus co najmniej 30%</w:t>
      </w:r>
      <w:r w:rsidR="00517D29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E616AA" w:rsidRPr="00517D29">
        <w:rPr>
          <w:rFonts w:ascii="Arial Narrow" w:hAnsi="Arial Narrow"/>
          <w:kern w:val="28"/>
          <w:sz w:val="22"/>
          <w:szCs w:val="22"/>
        </w:rPr>
        <w:t>kwoty tych środków.</w:t>
      </w:r>
      <w:r w:rsidR="00782CD6" w:rsidRPr="00517D29">
        <w:rPr>
          <w:rFonts w:ascii="Arial Narrow" w:hAnsi="Arial Narrow"/>
          <w:kern w:val="28"/>
          <w:sz w:val="22"/>
          <w:szCs w:val="22"/>
        </w:rPr>
        <w:t xml:space="preserve"> </w:t>
      </w:r>
    </w:p>
    <w:p w:rsidR="00FF685B" w:rsidRPr="00517D29" w:rsidRDefault="00FF685B" w:rsidP="00517D29">
      <w:pPr>
        <w:widowControl w:val="0"/>
        <w:numPr>
          <w:ilvl w:val="0"/>
          <w:numId w:val="2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ZASTAW NA PRAWACH LUB RZECZACH. </w:t>
      </w:r>
    </w:p>
    <w:p w:rsidR="008215A7" w:rsidRPr="00517D29" w:rsidRDefault="00244935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Zabezpieczenie powinno być adekwatne do udzielonej pomocy i</w:t>
      </w:r>
      <w:r w:rsidR="00BA7FB3" w:rsidRPr="00517D29">
        <w:rPr>
          <w:rFonts w:ascii="Arial Narrow" w:hAnsi="Arial Narrow"/>
          <w:kern w:val="28"/>
          <w:sz w:val="22"/>
          <w:szCs w:val="22"/>
        </w:rPr>
        <w:t xml:space="preserve"> dawać rękojmię zwrotu przyznanej refundacji</w:t>
      </w:r>
      <w:r w:rsidRPr="00517D29">
        <w:rPr>
          <w:rFonts w:ascii="Arial Narrow" w:hAnsi="Arial Narrow"/>
          <w:kern w:val="28"/>
          <w:sz w:val="22"/>
          <w:szCs w:val="22"/>
        </w:rPr>
        <w:t>.</w:t>
      </w:r>
    </w:p>
    <w:p w:rsidR="008215A7" w:rsidRPr="00517D29" w:rsidRDefault="008215A7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O liczbie poręczycieli </w:t>
      </w:r>
      <w:r w:rsidR="00343CAE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i formie zabezpieczenia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decyduje Dyrektor Powiatowego Urzędu Pracy w Sosnowcu.</w:t>
      </w:r>
    </w:p>
    <w:p w:rsidR="00345132" w:rsidRPr="00517D29" w:rsidRDefault="00E73E5A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Wnioskodawca jest</w:t>
      </w:r>
      <w:r w:rsidR="00244935" w:rsidRPr="00517D29">
        <w:rPr>
          <w:rFonts w:ascii="Arial Narrow" w:hAnsi="Arial Narrow"/>
          <w:kern w:val="28"/>
          <w:sz w:val="22"/>
          <w:szCs w:val="22"/>
        </w:rPr>
        <w:t xml:space="preserve"> zobowiązan</w:t>
      </w:r>
      <w:r w:rsidRPr="00517D29">
        <w:rPr>
          <w:rFonts w:ascii="Arial Narrow" w:hAnsi="Arial Narrow"/>
          <w:kern w:val="28"/>
          <w:sz w:val="22"/>
          <w:szCs w:val="22"/>
        </w:rPr>
        <w:t>y</w:t>
      </w:r>
      <w:r w:rsidR="00244935" w:rsidRPr="00517D29">
        <w:rPr>
          <w:rFonts w:ascii="Arial Narrow" w:hAnsi="Arial Narrow"/>
          <w:kern w:val="28"/>
          <w:sz w:val="22"/>
          <w:szCs w:val="22"/>
        </w:rPr>
        <w:t xml:space="preserve"> przed zawarciem umowy dostarczyć </w:t>
      </w:r>
      <w:r w:rsidR="00141753" w:rsidRPr="00517D29">
        <w:rPr>
          <w:rFonts w:ascii="Arial Narrow" w:hAnsi="Arial Narrow"/>
          <w:kern w:val="28"/>
          <w:sz w:val="22"/>
          <w:szCs w:val="22"/>
        </w:rPr>
        <w:t>oświadczenia</w:t>
      </w:r>
      <w:r w:rsidR="00345132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>poręczyciel</w:t>
      </w:r>
      <w:r w:rsidR="00141753" w:rsidRPr="00517D29">
        <w:rPr>
          <w:rFonts w:ascii="Arial Narrow" w:hAnsi="Arial Narrow"/>
          <w:kern w:val="28"/>
          <w:sz w:val="22"/>
          <w:szCs w:val="22"/>
        </w:rPr>
        <w:t>i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5F015B" w:rsidRPr="00517D29">
        <w:rPr>
          <w:rFonts w:ascii="Arial Narrow" w:hAnsi="Arial Narrow"/>
          <w:kern w:val="28"/>
          <w:sz w:val="22"/>
          <w:szCs w:val="22"/>
        </w:rPr>
        <w:t>o</w:t>
      </w:r>
      <w:r w:rsidR="00244935" w:rsidRPr="00517D29">
        <w:rPr>
          <w:rFonts w:ascii="Arial Narrow" w:hAnsi="Arial Narrow"/>
          <w:kern w:val="28"/>
          <w:sz w:val="22"/>
          <w:szCs w:val="22"/>
        </w:rPr>
        <w:t xml:space="preserve"> dochodach </w:t>
      </w:r>
      <w:r w:rsidR="00345132" w:rsidRPr="00517D29">
        <w:rPr>
          <w:rFonts w:ascii="Arial Narrow" w:hAnsi="Arial Narrow"/>
          <w:kern w:val="28"/>
          <w:sz w:val="22"/>
          <w:szCs w:val="22"/>
        </w:rPr>
        <w:t xml:space="preserve">i </w:t>
      </w:r>
      <w:r w:rsidR="005F015B" w:rsidRPr="00517D29">
        <w:rPr>
          <w:rFonts w:ascii="Arial Narrow" w:hAnsi="Arial Narrow"/>
          <w:kern w:val="28"/>
          <w:sz w:val="22"/>
          <w:szCs w:val="22"/>
        </w:rPr>
        <w:t xml:space="preserve">aktualnych zobowiązaniach finansowych </w:t>
      </w:r>
      <w:r w:rsidR="00244935" w:rsidRPr="00517D29">
        <w:rPr>
          <w:rFonts w:ascii="Arial Narrow" w:hAnsi="Arial Narrow"/>
          <w:kern w:val="28"/>
          <w:sz w:val="22"/>
          <w:szCs w:val="22"/>
        </w:rPr>
        <w:t>– na druk</w:t>
      </w:r>
      <w:r w:rsidR="00141753" w:rsidRPr="00517D29">
        <w:rPr>
          <w:rFonts w:ascii="Arial Narrow" w:hAnsi="Arial Narrow"/>
          <w:kern w:val="28"/>
          <w:sz w:val="22"/>
          <w:szCs w:val="22"/>
        </w:rPr>
        <w:t>ach</w:t>
      </w:r>
      <w:r w:rsidR="00244935" w:rsidRPr="00517D29">
        <w:rPr>
          <w:rFonts w:ascii="Arial Narrow" w:hAnsi="Arial Narrow"/>
          <w:kern w:val="28"/>
          <w:sz w:val="22"/>
          <w:szCs w:val="22"/>
        </w:rPr>
        <w:t xml:space="preserve"> Urzędu</w:t>
      </w:r>
      <w:r w:rsidR="00345132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A93A32" w:rsidRPr="00517D29">
        <w:rPr>
          <w:rFonts w:ascii="Arial Narrow" w:hAnsi="Arial Narrow"/>
          <w:kern w:val="28"/>
          <w:sz w:val="22"/>
          <w:szCs w:val="22"/>
        </w:rPr>
        <w:t>(oświadczeni</w:t>
      </w:r>
      <w:r w:rsidR="00141753" w:rsidRPr="00517D29">
        <w:rPr>
          <w:rFonts w:ascii="Arial Narrow" w:hAnsi="Arial Narrow"/>
          <w:kern w:val="28"/>
          <w:sz w:val="22"/>
          <w:szCs w:val="22"/>
        </w:rPr>
        <w:t>a</w:t>
      </w:r>
      <w:r w:rsidR="00A93A32" w:rsidRPr="00517D29">
        <w:rPr>
          <w:rFonts w:ascii="Arial Narrow" w:hAnsi="Arial Narrow"/>
          <w:kern w:val="28"/>
          <w:sz w:val="22"/>
          <w:szCs w:val="22"/>
        </w:rPr>
        <w:t xml:space="preserve"> ważne </w:t>
      </w:r>
      <w:r w:rsidR="00141753" w:rsidRPr="00517D29">
        <w:rPr>
          <w:rFonts w:ascii="Arial Narrow" w:hAnsi="Arial Narrow"/>
          <w:kern w:val="28"/>
          <w:sz w:val="22"/>
          <w:szCs w:val="22"/>
        </w:rPr>
        <w:t>są</w:t>
      </w:r>
      <w:r w:rsidR="00A93A32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CE67B8" w:rsidRPr="00517D29">
        <w:rPr>
          <w:rFonts w:ascii="Arial Narrow" w:hAnsi="Arial Narrow"/>
          <w:kern w:val="28"/>
          <w:sz w:val="22"/>
          <w:szCs w:val="22"/>
        </w:rPr>
        <w:t xml:space="preserve">1 miesiąc licząc </w:t>
      </w:r>
      <w:r w:rsidR="0035665B" w:rsidRPr="00517D29">
        <w:rPr>
          <w:rFonts w:ascii="Arial Narrow" w:hAnsi="Arial Narrow"/>
          <w:kern w:val="28"/>
          <w:sz w:val="22"/>
          <w:szCs w:val="22"/>
        </w:rPr>
        <w:t xml:space="preserve">od </w:t>
      </w:r>
      <w:r w:rsidR="004415B4" w:rsidRPr="00517D29">
        <w:rPr>
          <w:rFonts w:ascii="Arial Narrow" w:hAnsi="Arial Narrow"/>
          <w:kern w:val="28"/>
          <w:sz w:val="22"/>
          <w:szCs w:val="22"/>
        </w:rPr>
        <w:t xml:space="preserve">dnia </w:t>
      </w:r>
      <w:r w:rsidR="00141753" w:rsidRPr="00517D29">
        <w:rPr>
          <w:rFonts w:ascii="Arial Narrow" w:hAnsi="Arial Narrow"/>
          <w:kern w:val="28"/>
          <w:sz w:val="22"/>
          <w:szCs w:val="22"/>
        </w:rPr>
        <w:t>ich</w:t>
      </w:r>
      <w:r w:rsidR="004415B4" w:rsidRPr="00517D29">
        <w:rPr>
          <w:rFonts w:ascii="Arial Narrow" w:hAnsi="Arial Narrow"/>
          <w:kern w:val="28"/>
          <w:sz w:val="22"/>
          <w:szCs w:val="22"/>
        </w:rPr>
        <w:t xml:space="preserve"> wypełnienia</w:t>
      </w:r>
      <w:r w:rsidR="00CE67B8" w:rsidRPr="00517D29">
        <w:rPr>
          <w:rFonts w:ascii="Arial Narrow" w:hAnsi="Arial Narrow"/>
          <w:kern w:val="28"/>
          <w:sz w:val="22"/>
          <w:szCs w:val="22"/>
        </w:rPr>
        <w:t>)</w:t>
      </w:r>
      <w:r w:rsidR="00244935" w:rsidRPr="00517D29">
        <w:rPr>
          <w:rFonts w:ascii="Arial Narrow" w:hAnsi="Arial Narrow"/>
          <w:kern w:val="28"/>
          <w:sz w:val="22"/>
          <w:szCs w:val="22"/>
        </w:rPr>
        <w:t xml:space="preserve">. </w:t>
      </w:r>
    </w:p>
    <w:p w:rsidR="00574F0E" w:rsidRPr="00517D29" w:rsidRDefault="00BF0B81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Prawdziwość informacji zawartych w oświadczeni</w:t>
      </w:r>
      <w:r w:rsidR="00141753" w:rsidRPr="00517D29">
        <w:rPr>
          <w:rFonts w:ascii="Arial Narrow" w:hAnsi="Arial Narrow"/>
          <w:sz w:val="22"/>
          <w:szCs w:val="22"/>
        </w:rPr>
        <w:t>ach</w:t>
      </w:r>
      <w:r w:rsidRPr="00517D29">
        <w:rPr>
          <w:rFonts w:ascii="Arial Narrow" w:hAnsi="Arial Narrow"/>
          <w:sz w:val="22"/>
          <w:szCs w:val="22"/>
        </w:rPr>
        <w:t xml:space="preserve"> poręczyciel</w:t>
      </w:r>
      <w:r w:rsidR="00141753" w:rsidRPr="00517D29">
        <w:rPr>
          <w:rFonts w:ascii="Arial Narrow" w:hAnsi="Arial Narrow"/>
          <w:sz w:val="22"/>
          <w:szCs w:val="22"/>
        </w:rPr>
        <w:t>e</w:t>
      </w:r>
      <w:r w:rsidRPr="00517D29">
        <w:rPr>
          <w:rFonts w:ascii="Arial Narrow" w:hAnsi="Arial Narrow"/>
          <w:sz w:val="22"/>
          <w:szCs w:val="22"/>
        </w:rPr>
        <w:t xml:space="preserve"> potwierdza</w:t>
      </w:r>
      <w:r w:rsidR="00141753" w:rsidRPr="00517D29">
        <w:rPr>
          <w:rFonts w:ascii="Arial Narrow" w:hAnsi="Arial Narrow"/>
          <w:sz w:val="22"/>
          <w:szCs w:val="22"/>
        </w:rPr>
        <w:t>ją</w:t>
      </w:r>
      <w:r w:rsidRPr="00517D29">
        <w:rPr>
          <w:rFonts w:ascii="Arial Narrow" w:hAnsi="Arial Narrow"/>
          <w:sz w:val="22"/>
          <w:szCs w:val="22"/>
        </w:rPr>
        <w:t xml:space="preserve"> własnoręcznym</w:t>
      </w:r>
      <w:r w:rsidR="00345132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>podpisem pod rygorem odpowiedzialności za szkodę spowodowaną fałszywym oświadczeniem.</w:t>
      </w:r>
    </w:p>
    <w:p w:rsidR="00345132" w:rsidRPr="00517D29" w:rsidRDefault="00244935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Do ustanowienia prawnego zabezpieczenia zwrotu refundacji kosztów wyposażenia </w:t>
      </w:r>
      <w:r w:rsidR="002334B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stanowiska osoby niepełnosprawnej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wymagana jest zgoda współmałżonka</w:t>
      </w:r>
      <w:r w:rsidR="0035665B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wnioskodawcy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złożona na piśmie</w:t>
      </w:r>
      <w:r w:rsidR="0035665B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w obecności pracownika Urzędu. </w:t>
      </w:r>
    </w:p>
    <w:p w:rsidR="00517D29" w:rsidRPr="00517D29" w:rsidRDefault="00244935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Zabezpieczenie w formie poręczenia</w:t>
      </w:r>
      <w:r w:rsidR="00947833" w:rsidRPr="00517D29">
        <w:rPr>
          <w:rFonts w:ascii="Arial Narrow" w:hAnsi="Arial Narrow"/>
          <w:sz w:val="22"/>
          <w:szCs w:val="22"/>
        </w:rPr>
        <w:t xml:space="preserve"> przez osob</w:t>
      </w:r>
      <w:r w:rsidR="0057160B" w:rsidRPr="00517D29">
        <w:rPr>
          <w:rFonts w:ascii="Arial Narrow" w:hAnsi="Arial Narrow"/>
          <w:sz w:val="22"/>
          <w:szCs w:val="22"/>
        </w:rPr>
        <w:t>y</w:t>
      </w:r>
      <w:r w:rsidR="00947833" w:rsidRPr="00517D29">
        <w:rPr>
          <w:rFonts w:ascii="Arial Narrow" w:hAnsi="Arial Narrow"/>
          <w:sz w:val="22"/>
          <w:szCs w:val="22"/>
        </w:rPr>
        <w:t xml:space="preserve"> fizyczn</w:t>
      </w:r>
      <w:r w:rsidR="0057160B" w:rsidRPr="00517D29">
        <w:rPr>
          <w:rFonts w:ascii="Arial Narrow" w:hAnsi="Arial Narrow"/>
          <w:sz w:val="22"/>
          <w:szCs w:val="22"/>
        </w:rPr>
        <w:t>e</w:t>
      </w:r>
      <w:r w:rsidR="00947833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 xml:space="preserve">lub weksla z poręczeniem </w:t>
      </w:r>
      <w:r w:rsidR="00947833" w:rsidRPr="00517D29">
        <w:rPr>
          <w:rFonts w:ascii="Arial Narrow" w:hAnsi="Arial Narrow"/>
          <w:sz w:val="22"/>
          <w:szCs w:val="22"/>
        </w:rPr>
        <w:t>przez osob</w:t>
      </w:r>
      <w:r w:rsidR="0057160B" w:rsidRPr="00517D29">
        <w:rPr>
          <w:rFonts w:ascii="Arial Narrow" w:hAnsi="Arial Narrow"/>
          <w:sz w:val="22"/>
          <w:szCs w:val="22"/>
        </w:rPr>
        <w:t>y</w:t>
      </w:r>
      <w:r w:rsidR="00947833" w:rsidRPr="00517D29">
        <w:rPr>
          <w:rFonts w:ascii="Arial Narrow" w:hAnsi="Arial Narrow"/>
          <w:sz w:val="22"/>
          <w:szCs w:val="22"/>
        </w:rPr>
        <w:t xml:space="preserve"> fizyczn</w:t>
      </w:r>
      <w:r w:rsidR="0057160B" w:rsidRPr="00517D29">
        <w:rPr>
          <w:rFonts w:ascii="Arial Narrow" w:hAnsi="Arial Narrow"/>
          <w:sz w:val="22"/>
          <w:szCs w:val="22"/>
        </w:rPr>
        <w:t>e</w:t>
      </w:r>
      <w:r w:rsidR="00947833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 xml:space="preserve">wymaga dodatkowo akceptacji małżonków poręczycieli </w:t>
      </w:r>
      <w:r w:rsidR="004D676D" w:rsidRPr="00517D29">
        <w:rPr>
          <w:rFonts w:ascii="Arial Narrow" w:hAnsi="Arial Narrow"/>
          <w:sz w:val="22"/>
          <w:szCs w:val="22"/>
        </w:rPr>
        <w:t>złożonej na drukach poręczenia,</w:t>
      </w:r>
      <w:r w:rsidR="00CB46F9" w:rsidRPr="00517D29">
        <w:rPr>
          <w:rFonts w:ascii="Arial Narrow" w:hAnsi="Arial Narrow"/>
          <w:sz w:val="22"/>
          <w:szCs w:val="22"/>
        </w:rPr>
        <w:t xml:space="preserve"> </w:t>
      </w:r>
      <w:r w:rsidR="00B05B47" w:rsidRPr="00517D29">
        <w:rPr>
          <w:rFonts w:ascii="Arial Narrow" w:hAnsi="Arial Narrow"/>
          <w:sz w:val="22"/>
          <w:szCs w:val="22"/>
        </w:rPr>
        <w:t>w</w:t>
      </w:r>
      <w:r w:rsidRPr="00517D29">
        <w:rPr>
          <w:rFonts w:ascii="Arial Narrow" w:hAnsi="Arial Narrow"/>
          <w:sz w:val="22"/>
          <w:szCs w:val="22"/>
        </w:rPr>
        <w:t xml:space="preserve"> obecności pracownika Urzędu.</w:t>
      </w:r>
    </w:p>
    <w:p w:rsidR="00517D29" w:rsidRPr="00517D29" w:rsidRDefault="00244935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lastRenderedPageBreak/>
        <w:t>Prawne zabezpieczenie zwrotu refundacji kosztów wyposażenia lub doposażenia stanowiska pracy musi obejmować pełną kwotę udzielonej refundacji wraz z odsetkami ustawowymi naliczonymi od dnia otrzymania refundacji.</w:t>
      </w:r>
      <w:r w:rsidRPr="00517D29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517D29" w:rsidRPr="00517D29" w:rsidRDefault="003E4E6A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Koszty związane z ustanowieniem prawnego zabezpieczenia zwrotu otrzymanej refundacji ponosi </w:t>
      </w:r>
      <w:r w:rsidR="00BA7FB3" w:rsidRPr="00517D29">
        <w:rPr>
          <w:rFonts w:ascii="Arial Narrow" w:hAnsi="Arial Narrow"/>
          <w:snapToGrid w:val="0"/>
          <w:kern w:val="28"/>
          <w:sz w:val="22"/>
          <w:szCs w:val="22"/>
        </w:rPr>
        <w:t>Pracodawca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.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</w:p>
    <w:p w:rsidR="0096045E" w:rsidRPr="00517D29" w:rsidRDefault="00DD6690" w:rsidP="00517D29">
      <w:pPr>
        <w:widowControl w:val="0"/>
        <w:numPr>
          <w:ilvl w:val="0"/>
          <w:numId w:val="18"/>
        </w:numPr>
        <w:spacing w:after="120"/>
        <w:ind w:left="284" w:hanging="284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Poręczycielami </w:t>
      </w:r>
      <w:r w:rsidRPr="00517D29">
        <w:rPr>
          <w:rFonts w:ascii="Arial Narrow" w:hAnsi="Arial Narrow"/>
          <w:b/>
          <w:sz w:val="22"/>
          <w:szCs w:val="22"/>
        </w:rPr>
        <w:t>nie</w:t>
      </w:r>
      <w:r w:rsidRPr="00517D29">
        <w:rPr>
          <w:rFonts w:ascii="Arial Narrow" w:hAnsi="Arial Narrow"/>
          <w:sz w:val="22"/>
          <w:szCs w:val="22"/>
        </w:rPr>
        <w:t xml:space="preserve"> mogą być:</w:t>
      </w:r>
    </w:p>
    <w:p w:rsidR="00DD6690" w:rsidRPr="00517D29" w:rsidRDefault="00422CE3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osoby, które ukończyły 75</w:t>
      </w:r>
      <w:r w:rsidR="00DD6690" w:rsidRPr="00517D29">
        <w:rPr>
          <w:rFonts w:ascii="Arial Narrow" w:hAnsi="Arial Narrow"/>
          <w:kern w:val="28"/>
          <w:sz w:val="22"/>
          <w:szCs w:val="22"/>
        </w:rPr>
        <w:t xml:space="preserve"> lat,</w:t>
      </w:r>
    </w:p>
    <w:p w:rsidR="004D5926" w:rsidRPr="00517D29" w:rsidRDefault="00B05B47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o</w:t>
      </w:r>
      <w:r w:rsidR="00122975" w:rsidRPr="00517D29">
        <w:rPr>
          <w:rFonts w:ascii="Arial Narrow" w:hAnsi="Arial Narrow"/>
          <w:kern w:val="28"/>
          <w:sz w:val="22"/>
          <w:szCs w:val="22"/>
        </w:rPr>
        <w:t>soby</w:t>
      </w:r>
      <w:r w:rsidR="00DD6690" w:rsidRPr="00517D29">
        <w:rPr>
          <w:rFonts w:ascii="Arial Narrow" w:hAnsi="Arial Narrow"/>
          <w:kern w:val="28"/>
          <w:sz w:val="22"/>
          <w:szCs w:val="22"/>
        </w:rPr>
        <w:t xml:space="preserve"> uzyskujące doch</w:t>
      </w:r>
      <w:r w:rsidR="00BA7FB3" w:rsidRPr="00517D29">
        <w:rPr>
          <w:rFonts w:ascii="Arial Narrow" w:hAnsi="Arial Narrow"/>
          <w:kern w:val="28"/>
          <w:sz w:val="22"/>
          <w:szCs w:val="22"/>
        </w:rPr>
        <w:t>ó</w:t>
      </w:r>
      <w:r w:rsidR="00DD6690" w:rsidRPr="00517D29">
        <w:rPr>
          <w:rFonts w:ascii="Arial Narrow" w:hAnsi="Arial Narrow"/>
          <w:kern w:val="28"/>
          <w:sz w:val="22"/>
          <w:szCs w:val="22"/>
        </w:rPr>
        <w:t>d na podst</w:t>
      </w:r>
      <w:r w:rsidR="00BA7FB3" w:rsidRPr="00517D29">
        <w:rPr>
          <w:rFonts w:ascii="Arial Narrow" w:hAnsi="Arial Narrow"/>
          <w:kern w:val="28"/>
          <w:sz w:val="22"/>
          <w:szCs w:val="22"/>
        </w:rPr>
        <w:t>awie umowy</w:t>
      </w:r>
      <w:r w:rsidR="00DD6690" w:rsidRPr="00517D29">
        <w:rPr>
          <w:rFonts w:ascii="Arial Narrow" w:hAnsi="Arial Narrow"/>
          <w:kern w:val="28"/>
          <w:sz w:val="22"/>
          <w:szCs w:val="22"/>
        </w:rPr>
        <w:t xml:space="preserve"> na czas określony krótszy niż </w:t>
      </w:r>
      <w:r w:rsidR="0057160B" w:rsidRPr="00517D29">
        <w:rPr>
          <w:rFonts w:ascii="Arial Narrow" w:hAnsi="Arial Narrow"/>
          <w:kern w:val="28"/>
          <w:sz w:val="22"/>
          <w:szCs w:val="22"/>
        </w:rPr>
        <w:t>48</w:t>
      </w:r>
      <w:r w:rsidR="00A21634" w:rsidRPr="00517D29">
        <w:rPr>
          <w:rFonts w:ascii="Arial Narrow" w:hAnsi="Arial Narrow"/>
          <w:kern w:val="28"/>
          <w:sz w:val="22"/>
          <w:szCs w:val="22"/>
        </w:rPr>
        <w:t xml:space="preserve"> miesięcy</w:t>
      </w:r>
      <w:r w:rsidR="00DD6690" w:rsidRPr="00517D29">
        <w:rPr>
          <w:rFonts w:ascii="Arial Narrow" w:hAnsi="Arial Narrow"/>
          <w:kern w:val="28"/>
          <w:sz w:val="22"/>
          <w:szCs w:val="22"/>
        </w:rPr>
        <w:t>, licząc od dnia udzielenia poręczenia,</w:t>
      </w:r>
    </w:p>
    <w:p w:rsidR="00574F0E" w:rsidRPr="00517D29" w:rsidRDefault="00574F0E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uzyskują dochody z umów zlecenie i umów o dzieło,</w:t>
      </w:r>
    </w:p>
    <w:p w:rsidR="00AF5EAC" w:rsidRPr="00517D29" w:rsidRDefault="00DD6690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renciści, jeżeli okres pobierania przez nich renty upływa wcześniej niż </w:t>
      </w:r>
      <w:r w:rsidR="0057160B" w:rsidRPr="00517D29">
        <w:rPr>
          <w:rFonts w:ascii="Arial Narrow" w:hAnsi="Arial Narrow"/>
          <w:kern w:val="28"/>
          <w:sz w:val="22"/>
          <w:szCs w:val="22"/>
        </w:rPr>
        <w:t>48</w:t>
      </w:r>
      <w:r w:rsidR="00A21634" w:rsidRPr="00517D29">
        <w:rPr>
          <w:rFonts w:ascii="Arial Narrow" w:hAnsi="Arial Narrow"/>
          <w:kern w:val="28"/>
          <w:sz w:val="22"/>
          <w:szCs w:val="22"/>
        </w:rPr>
        <w:t xml:space="preserve"> miesięcy</w:t>
      </w:r>
      <w:r w:rsidR="0066505E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 xml:space="preserve">od daty </w:t>
      </w:r>
      <w:r w:rsidR="00574F0E" w:rsidRPr="00517D29">
        <w:rPr>
          <w:rFonts w:ascii="Arial Narrow" w:hAnsi="Arial Narrow"/>
          <w:kern w:val="28"/>
          <w:sz w:val="22"/>
          <w:szCs w:val="22"/>
        </w:rPr>
        <w:t>udzielenia poręczenia</w:t>
      </w:r>
      <w:r w:rsidRPr="00517D29">
        <w:rPr>
          <w:rFonts w:ascii="Arial Narrow" w:hAnsi="Arial Narrow"/>
          <w:kern w:val="28"/>
          <w:sz w:val="22"/>
          <w:szCs w:val="22"/>
        </w:rPr>
        <w:t>,</w:t>
      </w:r>
    </w:p>
    <w:p w:rsidR="00266318" w:rsidRPr="00517D29" w:rsidRDefault="00947833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osoby prowadzące działalność gospodarczą przez okres krótszy niż </w:t>
      </w:r>
      <w:r w:rsidR="009C34BB" w:rsidRPr="00517D29">
        <w:rPr>
          <w:rFonts w:ascii="Arial Narrow" w:hAnsi="Arial Narrow"/>
          <w:kern w:val="28"/>
          <w:sz w:val="22"/>
          <w:szCs w:val="22"/>
        </w:rPr>
        <w:t>12</w:t>
      </w:r>
      <w:r w:rsidR="00EA0575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>miesi</w:t>
      </w:r>
      <w:r w:rsidR="002D1403" w:rsidRPr="00517D29">
        <w:rPr>
          <w:rFonts w:ascii="Arial Narrow" w:hAnsi="Arial Narrow"/>
          <w:kern w:val="28"/>
          <w:sz w:val="22"/>
          <w:szCs w:val="22"/>
        </w:rPr>
        <w:t>ę</w:t>
      </w:r>
      <w:r w:rsidRPr="00517D29">
        <w:rPr>
          <w:rFonts w:ascii="Arial Narrow" w:hAnsi="Arial Narrow"/>
          <w:kern w:val="28"/>
          <w:sz w:val="22"/>
          <w:szCs w:val="22"/>
        </w:rPr>
        <w:t>c</w:t>
      </w:r>
      <w:r w:rsidR="00EA0575" w:rsidRPr="00517D29">
        <w:rPr>
          <w:rFonts w:ascii="Arial Narrow" w:hAnsi="Arial Narrow"/>
          <w:kern w:val="28"/>
          <w:sz w:val="22"/>
          <w:szCs w:val="22"/>
        </w:rPr>
        <w:t>y</w:t>
      </w:r>
      <w:r w:rsidRPr="00517D29">
        <w:rPr>
          <w:rFonts w:ascii="Arial Narrow" w:hAnsi="Arial Narrow"/>
          <w:kern w:val="28"/>
          <w:sz w:val="22"/>
          <w:szCs w:val="22"/>
        </w:rPr>
        <w:t>,</w:t>
      </w:r>
    </w:p>
    <w:p w:rsidR="00710C9E" w:rsidRPr="00517D29" w:rsidRDefault="00DD6690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pracownicy zakładu</w:t>
      </w:r>
      <w:r w:rsidR="0013624F" w:rsidRPr="00517D29">
        <w:rPr>
          <w:rFonts w:ascii="Arial Narrow" w:hAnsi="Arial Narrow"/>
          <w:kern w:val="28"/>
          <w:sz w:val="22"/>
          <w:szCs w:val="22"/>
        </w:rPr>
        <w:t xml:space="preserve"> będącego w likwidacji lub objęci</w:t>
      </w:r>
      <w:r w:rsidR="00257AE5" w:rsidRPr="00517D29">
        <w:rPr>
          <w:rFonts w:ascii="Arial Narrow" w:hAnsi="Arial Narrow"/>
          <w:kern w:val="28"/>
          <w:sz w:val="22"/>
          <w:szCs w:val="22"/>
        </w:rPr>
        <w:t xml:space="preserve"> zwolnieniami z przyczyn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zakładu pracy,</w:t>
      </w:r>
      <w:r w:rsidR="00D263A7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66505E" w:rsidRPr="00517D29">
        <w:rPr>
          <w:rFonts w:ascii="Arial Narrow" w:hAnsi="Arial Narrow"/>
          <w:kern w:val="28"/>
          <w:sz w:val="22"/>
          <w:szCs w:val="22"/>
        </w:rPr>
        <w:t xml:space="preserve">oraz </w:t>
      </w:r>
      <w:r w:rsidR="00D263A7" w:rsidRPr="00517D29">
        <w:rPr>
          <w:rFonts w:ascii="Arial Narrow" w:hAnsi="Arial Narrow"/>
          <w:kern w:val="28"/>
          <w:sz w:val="22"/>
          <w:szCs w:val="22"/>
        </w:rPr>
        <w:t>będąc</w:t>
      </w:r>
      <w:r w:rsidR="0013624F" w:rsidRPr="00517D29">
        <w:rPr>
          <w:rFonts w:ascii="Arial Narrow" w:hAnsi="Arial Narrow"/>
          <w:kern w:val="28"/>
          <w:sz w:val="22"/>
          <w:szCs w:val="22"/>
        </w:rPr>
        <w:t>y</w:t>
      </w:r>
      <w:r w:rsidR="00517D29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731E06" w:rsidRPr="00517D29">
        <w:rPr>
          <w:rFonts w:ascii="Arial Narrow" w:hAnsi="Arial Narrow"/>
          <w:kern w:val="28"/>
          <w:sz w:val="22"/>
          <w:szCs w:val="22"/>
        </w:rPr>
        <w:br/>
      </w:r>
      <w:r w:rsidR="00D263A7" w:rsidRPr="00517D29">
        <w:rPr>
          <w:rFonts w:ascii="Arial Narrow" w:hAnsi="Arial Narrow"/>
          <w:kern w:val="28"/>
          <w:sz w:val="22"/>
          <w:szCs w:val="22"/>
        </w:rPr>
        <w:t>w okresie wypowiedzenia</w:t>
      </w:r>
      <w:r w:rsidR="0066505E" w:rsidRPr="00517D29">
        <w:rPr>
          <w:rFonts w:ascii="Arial Narrow" w:hAnsi="Arial Narrow"/>
          <w:kern w:val="28"/>
          <w:sz w:val="22"/>
          <w:szCs w:val="22"/>
        </w:rPr>
        <w:t xml:space="preserve"> umowy o pracę</w:t>
      </w:r>
      <w:r w:rsidR="00D263A7" w:rsidRPr="00517D29">
        <w:rPr>
          <w:rFonts w:ascii="Arial Narrow" w:hAnsi="Arial Narrow"/>
          <w:kern w:val="28"/>
          <w:sz w:val="22"/>
          <w:szCs w:val="22"/>
        </w:rPr>
        <w:t>,</w:t>
      </w:r>
      <w:r w:rsidR="00517D29" w:rsidRPr="00517D29">
        <w:rPr>
          <w:rFonts w:ascii="Arial Narrow" w:hAnsi="Arial Narrow"/>
          <w:kern w:val="28"/>
          <w:sz w:val="22"/>
          <w:szCs w:val="22"/>
        </w:rPr>
        <w:t xml:space="preserve"> </w:t>
      </w:r>
    </w:p>
    <w:p w:rsidR="00AD4739" w:rsidRPr="00517D29" w:rsidRDefault="00D263A7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osoby fizyczne prowadzące działalność gospodarczą</w:t>
      </w:r>
      <w:r w:rsidR="00DD6690" w:rsidRPr="00517D29">
        <w:rPr>
          <w:rFonts w:ascii="Arial Narrow" w:hAnsi="Arial Narrow"/>
          <w:kern w:val="28"/>
          <w:sz w:val="22"/>
          <w:szCs w:val="22"/>
        </w:rPr>
        <w:t>,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która jest w stanie likwidacji lub upadłości,</w:t>
      </w:r>
    </w:p>
    <w:p w:rsidR="00D263A7" w:rsidRPr="00517D29" w:rsidRDefault="00D263A7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osoby fizyczne prowadzące działa</w:t>
      </w:r>
      <w:r w:rsidR="002B0F83" w:rsidRPr="00517D29">
        <w:rPr>
          <w:rFonts w:ascii="Arial Narrow" w:hAnsi="Arial Narrow"/>
          <w:kern w:val="28"/>
          <w:sz w:val="22"/>
          <w:szCs w:val="22"/>
        </w:rPr>
        <w:t>lność gospodarczą – rozliczające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się w formie </w:t>
      </w:r>
      <w:r w:rsidR="006C1CF1" w:rsidRPr="00517D29">
        <w:rPr>
          <w:rFonts w:ascii="Arial Narrow" w:hAnsi="Arial Narrow"/>
          <w:kern w:val="28"/>
          <w:sz w:val="22"/>
          <w:szCs w:val="22"/>
        </w:rPr>
        <w:t>k</w:t>
      </w:r>
      <w:r w:rsidRPr="00517D29">
        <w:rPr>
          <w:rFonts w:ascii="Arial Narrow" w:hAnsi="Arial Narrow"/>
          <w:kern w:val="28"/>
          <w:sz w:val="22"/>
          <w:szCs w:val="22"/>
        </w:rPr>
        <w:t>arty</w:t>
      </w:r>
      <w:r w:rsidR="006C1CF1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>podatkowej</w:t>
      </w:r>
      <w:r w:rsidR="00517D29" w:rsidRPr="00517D29">
        <w:rPr>
          <w:rFonts w:ascii="Arial Narrow" w:hAnsi="Arial Narrow"/>
          <w:kern w:val="28"/>
          <w:sz w:val="22"/>
          <w:szCs w:val="22"/>
        </w:rPr>
        <w:t xml:space="preserve"> lub ryczałtu od </w:t>
      </w:r>
      <w:r w:rsidR="005F015B" w:rsidRPr="00517D29">
        <w:rPr>
          <w:rFonts w:ascii="Arial Narrow" w:hAnsi="Arial Narrow"/>
          <w:kern w:val="28"/>
          <w:sz w:val="22"/>
          <w:szCs w:val="22"/>
        </w:rPr>
        <w:t>przychodów ewidencjonowanych</w:t>
      </w:r>
      <w:r w:rsidRPr="00517D29">
        <w:rPr>
          <w:rFonts w:ascii="Arial Narrow" w:hAnsi="Arial Narrow"/>
          <w:kern w:val="28"/>
          <w:sz w:val="22"/>
          <w:szCs w:val="22"/>
        </w:rPr>
        <w:t>,</w:t>
      </w:r>
    </w:p>
    <w:p w:rsidR="00517D29" w:rsidRPr="00517D29" w:rsidRDefault="00C948FF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pracownicy </w:t>
      </w:r>
      <w:r w:rsidR="00BA7FB3" w:rsidRPr="00517D29">
        <w:rPr>
          <w:rFonts w:ascii="Arial Narrow" w:hAnsi="Arial Narrow"/>
          <w:kern w:val="28"/>
          <w:sz w:val="22"/>
          <w:szCs w:val="22"/>
        </w:rPr>
        <w:t>Pracodawcy</w:t>
      </w:r>
      <w:r w:rsidR="00AD5E05" w:rsidRPr="00517D29">
        <w:rPr>
          <w:rFonts w:ascii="Arial Narrow" w:hAnsi="Arial Narrow"/>
          <w:kern w:val="28"/>
          <w:sz w:val="22"/>
          <w:szCs w:val="22"/>
        </w:rPr>
        <w:t xml:space="preserve"> ubiegając</w:t>
      </w:r>
      <w:r w:rsidR="00BA7FB3" w:rsidRPr="00517D29">
        <w:rPr>
          <w:rFonts w:ascii="Arial Narrow" w:hAnsi="Arial Narrow"/>
          <w:kern w:val="28"/>
          <w:sz w:val="22"/>
          <w:szCs w:val="22"/>
        </w:rPr>
        <w:t>ego</w:t>
      </w:r>
      <w:r w:rsidR="00AD5E05" w:rsidRPr="00517D29">
        <w:rPr>
          <w:rFonts w:ascii="Arial Narrow" w:hAnsi="Arial Narrow"/>
          <w:kern w:val="28"/>
          <w:sz w:val="22"/>
          <w:szCs w:val="22"/>
        </w:rPr>
        <w:t xml:space="preserve"> się o</w:t>
      </w:r>
      <w:r w:rsidR="00257AE5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AD5E05" w:rsidRPr="00517D29">
        <w:rPr>
          <w:rFonts w:ascii="Arial Narrow" w:hAnsi="Arial Narrow"/>
          <w:kern w:val="28"/>
          <w:sz w:val="22"/>
          <w:szCs w:val="22"/>
        </w:rPr>
        <w:t>refundację</w:t>
      </w:r>
      <w:r w:rsidR="00DC4265" w:rsidRPr="00517D29">
        <w:rPr>
          <w:rFonts w:ascii="Arial Narrow" w:hAnsi="Arial Narrow"/>
          <w:kern w:val="28"/>
          <w:sz w:val="22"/>
          <w:szCs w:val="22"/>
        </w:rPr>
        <w:t xml:space="preserve"> (dotyczy to także osób zatrudnionych </w:t>
      </w:r>
      <w:r w:rsidR="00517D29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="00DC4265" w:rsidRPr="00517D29">
        <w:rPr>
          <w:rFonts w:ascii="Arial Narrow" w:hAnsi="Arial Narrow"/>
          <w:kern w:val="28"/>
          <w:sz w:val="22"/>
          <w:szCs w:val="22"/>
        </w:rPr>
        <w:t>na podstawie umów cywilnoprawnych)</w:t>
      </w:r>
      <w:r w:rsidR="00AD5E05" w:rsidRPr="00517D29">
        <w:rPr>
          <w:rFonts w:ascii="Arial Narrow" w:hAnsi="Arial Narrow"/>
          <w:kern w:val="28"/>
          <w:sz w:val="22"/>
          <w:szCs w:val="22"/>
        </w:rPr>
        <w:t xml:space="preserve">, </w:t>
      </w:r>
    </w:p>
    <w:p w:rsidR="00DD6690" w:rsidRPr="00517D29" w:rsidRDefault="004D5926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osoby </w:t>
      </w:r>
      <w:r w:rsidR="005B0C48" w:rsidRPr="00517D29">
        <w:rPr>
          <w:rFonts w:ascii="Arial Narrow" w:hAnsi="Arial Narrow"/>
          <w:kern w:val="28"/>
          <w:sz w:val="22"/>
          <w:szCs w:val="22"/>
        </w:rPr>
        <w:t>mające</w:t>
      </w:r>
      <w:r w:rsidRPr="00517D29">
        <w:rPr>
          <w:rFonts w:ascii="Arial Narrow" w:hAnsi="Arial Narrow"/>
          <w:kern w:val="28"/>
          <w:sz w:val="22"/>
          <w:szCs w:val="22"/>
        </w:rPr>
        <w:t xml:space="preserve"> zajęcia egzekucyjne</w:t>
      </w:r>
      <w:r w:rsidR="00C948FF" w:rsidRPr="00517D29">
        <w:rPr>
          <w:rFonts w:ascii="Arial Narrow" w:hAnsi="Arial Narrow"/>
          <w:kern w:val="28"/>
          <w:sz w:val="22"/>
          <w:szCs w:val="22"/>
        </w:rPr>
        <w:t>,</w:t>
      </w:r>
    </w:p>
    <w:p w:rsidR="00C948FF" w:rsidRPr="00517D29" w:rsidRDefault="00C948FF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pracownicy Powi</w:t>
      </w:r>
      <w:r w:rsidR="001A3AEC" w:rsidRPr="00517D29">
        <w:rPr>
          <w:rFonts w:ascii="Arial Narrow" w:hAnsi="Arial Narrow"/>
          <w:kern w:val="28"/>
          <w:sz w:val="22"/>
          <w:szCs w:val="22"/>
        </w:rPr>
        <w:t>atowego Urzędu Pracy w Sosnowcu</w:t>
      </w:r>
      <w:r w:rsidR="009C34BB" w:rsidRPr="00517D29">
        <w:rPr>
          <w:rFonts w:ascii="Arial Narrow" w:hAnsi="Arial Narrow"/>
          <w:kern w:val="28"/>
          <w:sz w:val="22"/>
          <w:szCs w:val="22"/>
        </w:rPr>
        <w:t xml:space="preserve"> i ich współmałżonkowie</w:t>
      </w:r>
      <w:r w:rsidR="001A3AEC" w:rsidRPr="00517D29">
        <w:rPr>
          <w:rFonts w:ascii="Arial Narrow" w:hAnsi="Arial Narrow"/>
          <w:kern w:val="28"/>
          <w:sz w:val="22"/>
          <w:szCs w:val="22"/>
        </w:rPr>
        <w:t>,</w:t>
      </w:r>
    </w:p>
    <w:p w:rsidR="001A3AEC" w:rsidRPr="00517D29" w:rsidRDefault="001A3AEC" w:rsidP="00517D29">
      <w:pPr>
        <w:pStyle w:val="Tekstpodstawowy3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b w:val="0"/>
          <w:sz w:val="22"/>
          <w:szCs w:val="22"/>
          <w:u w:val="none"/>
        </w:rPr>
      </w:pP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współmałżonek </w:t>
      </w:r>
      <w:r w:rsidR="00EC3771" w:rsidRPr="00517D29">
        <w:rPr>
          <w:rFonts w:ascii="Arial Narrow" w:hAnsi="Arial Narrow"/>
          <w:b w:val="0"/>
          <w:sz w:val="22"/>
          <w:szCs w:val="22"/>
          <w:u w:val="none"/>
        </w:rPr>
        <w:t>wnioskodawcy</w:t>
      </w:r>
      <w:r w:rsidRPr="00517D29">
        <w:rPr>
          <w:rFonts w:ascii="Arial Narrow" w:hAnsi="Arial Narrow"/>
          <w:b w:val="0"/>
          <w:sz w:val="22"/>
          <w:szCs w:val="22"/>
          <w:u w:val="none"/>
        </w:rPr>
        <w:t xml:space="preserve"> pozostający z nim w małżeńskiej wspólnocie majątkowej,</w:t>
      </w:r>
    </w:p>
    <w:p w:rsidR="00230B0A" w:rsidRPr="00517D29" w:rsidRDefault="001A3AEC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współmałżonek osoby wskazanej na poręczyciela</w:t>
      </w:r>
      <w:r w:rsidR="00F55956" w:rsidRPr="00517D29">
        <w:rPr>
          <w:rFonts w:ascii="Arial Narrow" w:hAnsi="Arial Narrow"/>
          <w:kern w:val="28"/>
          <w:sz w:val="22"/>
          <w:szCs w:val="22"/>
        </w:rPr>
        <w:t xml:space="preserve"> pozostający z nim w małżeńskiej wspólnocie majątkowej,</w:t>
      </w:r>
    </w:p>
    <w:p w:rsidR="00230B0A" w:rsidRPr="00517D29" w:rsidRDefault="005B0C48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 xml:space="preserve">osoby, które udzieliły poręczenia osobie bezrobotnej lub pracodawcy w stosunku do których umowa </w:t>
      </w:r>
      <w:r w:rsidR="00266988" w:rsidRPr="00517D29">
        <w:rPr>
          <w:rFonts w:ascii="Arial Narrow" w:hAnsi="Arial Narrow"/>
          <w:kern w:val="28"/>
          <w:sz w:val="22"/>
          <w:szCs w:val="22"/>
        </w:rPr>
        <w:t xml:space="preserve">z Urzędem </w:t>
      </w:r>
      <w:r w:rsidRPr="00517D29">
        <w:rPr>
          <w:rFonts w:ascii="Arial Narrow" w:hAnsi="Arial Narrow"/>
          <w:kern w:val="28"/>
          <w:sz w:val="22"/>
          <w:szCs w:val="22"/>
        </w:rPr>
        <w:t>nie wygasła oraz ich współmałżonkowie</w:t>
      </w:r>
      <w:r w:rsidR="00E73E5A" w:rsidRPr="00517D29">
        <w:rPr>
          <w:rFonts w:ascii="Arial Narrow" w:hAnsi="Arial Narrow"/>
          <w:kern w:val="28"/>
          <w:sz w:val="22"/>
          <w:szCs w:val="22"/>
        </w:rPr>
        <w:t>,</w:t>
      </w:r>
    </w:p>
    <w:p w:rsidR="00517D29" w:rsidRPr="00517D29" w:rsidRDefault="00E73E5A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kern w:val="28"/>
          <w:sz w:val="22"/>
          <w:szCs w:val="22"/>
        </w:rPr>
        <w:t>osoby, które otrzymały dofinansowanie na podjęcie działalności gospodarczej</w:t>
      </w:r>
      <w:r w:rsidR="006C31EB" w:rsidRPr="00517D29">
        <w:rPr>
          <w:rFonts w:ascii="Arial Narrow" w:hAnsi="Arial Narrow"/>
          <w:kern w:val="28"/>
          <w:sz w:val="22"/>
          <w:szCs w:val="22"/>
        </w:rPr>
        <w:t xml:space="preserve">, </w:t>
      </w:r>
      <w:r w:rsidRPr="00517D29">
        <w:rPr>
          <w:rFonts w:ascii="Arial Narrow" w:hAnsi="Arial Narrow"/>
          <w:kern w:val="28"/>
          <w:sz w:val="22"/>
          <w:szCs w:val="22"/>
        </w:rPr>
        <w:t>refundację kosztów wyposażania lub doposażenia stanowiska pracy</w:t>
      </w:r>
      <w:r w:rsidR="006C31EB" w:rsidRPr="00517D29">
        <w:rPr>
          <w:rFonts w:ascii="Arial Narrow" w:hAnsi="Arial Narrow"/>
          <w:kern w:val="28"/>
          <w:sz w:val="22"/>
          <w:szCs w:val="22"/>
        </w:rPr>
        <w:t xml:space="preserve"> lub grant na telepracę</w:t>
      </w:r>
      <w:r w:rsidRPr="00517D29">
        <w:rPr>
          <w:rFonts w:ascii="Arial Narrow" w:hAnsi="Arial Narrow"/>
          <w:kern w:val="28"/>
          <w:sz w:val="22"/>
          <w:szCs w:val="22"/>
        </w:rPr>
        <w:t>, w stosunku</w:t>
      </w:r>
      <w:r w:rsidR="00345132" w:rsidRPr="00517D29">
        <w:rPr>
          <w:rFonts w:ascii="Arial Narrow" w:hAnsi="Arial Narrow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kern w:val="28"/>
          <w:sz w:val="22"/>
          <w:szCs w:val="22"/>
        </w:rPr>
        <w:t xml:space="preserve">do których umowa nie wygasła oraz ich współmałżonkowie. </w:t>
      </w:r>
    </w:p>
    <w:p w:rsidR="002334B9" w:rsidRPr="00517D29" w:rsidRDefault="00BA7FB3" w:rsidP="00517D29">
      <w:pPr>
        <w:widowControl w:val="0"/>
        <w:numPr>
          <w:ilvl w:val="0"/>
          <w:numId w:val="3"/>
        </w:numPr>
        <w:spacing w:after="120"/>
        <w:ind w:left="567" w:hanging="283"/>
        <w:jc w:val="both"/>
        <w:rPr>
          <w:rFonts w:ascii="Arial Narrow" w:hAnsi="Arial Narrow"/>
          <w:kern w:val="28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Osoba niepełnosprawna bezrobotna lub poszukująca pracy niepozostająca w zatrudnieniu </w:t>
      </w:r>
      <w:r w:rsidR="002334B9" w:rsidRPr="00517D29">
        <w:rPr>
          <w:rFonts w:ascii="Arial Narrow" w:hAnsi="Arial Narrow"/>
          <w:sz w:val="22"/>
          <w:szCs w:val="22"/>
        </w:rPr>
        <w:t>skierowan</w:t>
      </w:r>
      <w:r w:rsidRPr="00517D29">
        <w:rPr>
          <w:rFonts w:ascii="Arial Narrow" w:hAnsi="Arial Narrow"/>
          <w:sz w:val="22"/>
          <w:szCs w:val="22"/>
        </w:rPr>
        <w:t>a</w:t>
      </w:r>
      <w:r w:rsidR="002334B9" w:rsidRPr="00517D29">
        <w:rPr>
          <w:rFonts w:ascii="Arial Narrow" w:hAnsi="Arial Narrow"/>
          <w:sz w:val="22"/>
          <w:szCs w:val="22"/>
        </w:rPr>
        <w:t xml:space="preserve"> </w:t>
      </w:r>
      <w:r w:rsidR="00A8588C" w:rsidRPr="00517D29">
        <w:rPr>
          <w:rFonts w:ascii="Arial Narrow" w:hAnsi="Arial Narrow"/>
          <w:sz w:val="22"/>
          <w:szCs w:val="22"/>
        </w:rPr>
        <w:br/>
      </w:r>
      <w:r w:rsidR="002334B9" w:rsidRPr="00517D29">
        <w:rPr>
          <w:rFonts w:ascii="Arial Narrow" w:hAnsi="Arial Narrow"/>
          <w:sz w:val="22"/>
          <w:szCs w:val="22"/>
        </w:rPr>
        <w:t xml:space="preserve">do pracy na refundowane stanowisko nie może </w:t>
      </w:r>
      <w:r w:rsidRPr="00517D29">
        <w:rPr>
          <w:rFonts w:ascii="Arial Narrow" w:hAnsi="Arial Narrow"/>
          <w:sz w:val="22"/>
          <w:szCs w:val="22"/>
        </w:rPr>
        <w:t>być zatrudniona</w:t>
      </w:r>
      <w:r w:rsidR="002334B9" w:rsidRPr="00517D29">
        <w:rPr>
          <w:rFonts w:ascii="Arial Narrow" w:hAnsi="Arial Narrow"/>
          <w:sz w:val="22"/>
          <w:szCs w:val="22"/>
        </w:rPr>
        <w:t xml:space="preserve"> w tym samym dniu, w którym zostało wydane skierowanie – rozpoczęcie zatrudnienia możliwe jest </w:t>
      </w:r>
      <w:r w:rsidR="00731E06" w:rsidRPr="00517D29">
        <w:rPr>
          <w:rFonts w:ascii="Arial Narrow" w:hAnsi="Arial Narrow"/>
          <w:sz w:val="22"/>
          <w:szCs w:val="22"/>
        </w:rPr>
        <w:t>najwcześniej dzień</w:t>
      </w:r>
      <w:r w:rsidR="002334B9" w:rsidRPr="00517D29">
        <w:rPr>
          <w:rFonts w:ascii="Arial Narrow" w:hAnsi="Arial Narrow"/>
          <w:sz w:val="22"/>
          <w:szCs w:val="22"/>
        </w:rPr>
        <w:t xml:space="preserve"> po wydaniu skierowania. </w:t>
      </w:r>
    </w:p>
    <w:p w:rsidR="00D97152" w:rsidRPr="00517D29" w:rsidRDefault="00D97152" w:rsidP="00517D29">
      <w:pPr>
        <w:widowControl w:val="0"/>
        <w:spacing w:after="120"/>
        <w:ind w:left="709" w:hanging="425"/>
        <w:jc w:val="both"/>
        <w:rPr>
          <w:rFonts w:ascii="Arial Narrow" w:hAnsi="Arial Narrow"/>
          <w:b/>
          <w:snapToGrid w:val="0"/>
          <w:kern w:val="28"/>
          <w:sz w:val="22"/>
          <w:szCs w:val="22"/>
          <w:u w:val="single"/>
        </w:rPr>
      </w:pPr>
    </w:p>
    <w:p w:rsidR="00922335" w:rsidRPr="00517D29" w:rsidRDefault="00FE6925" w:rsidP="00517D29">
      <w:pPr>
        <w:widowControl w:val="0"/>
        <w:shd w:val="clear" w:color="auto" w:fill="92D05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517D29">
        <w:rPr>
          <w:rFonts w:ascii="Arial Narrow" w:hAnsi="Arial Narrow" w:cs="Calibri"/>
          <w:b/>
          <w:sz w:val="22"/>
          <w:szCs w:val="22"/>
        </w:rPr>
        <w:t>§</w:t>
      </w:r>
      <w:r w:rsidRPr="00517D29">
        <w:rPr>
          <w:rFonts w:ascii="Arial Narrow" w:hAnsi="Arial Narrow"/>
          <w:b/>
          <w:sz w:val="22"/>
          <w:szCs w:val="22"/>
        </w:rPr>
        <w:t xml:space="preserve">7. </w:t>
      </w:r>
      <w:r w:rsidR="00922335" w:rsidRPr="00517D29">
        <w:rPr>
          <w:rFonts w:ascii="Arial Narrow" w:hAnsi="Arial Narrow"/>
          <w:b/>
          <w:sz w:val="22"/>
          <w:szCs w:val="22"/>
        </w:rPr>
        <w:t>PROCEDURA POSTĘPOWANIA PRZY REALIZACJI WNIOSKÓW O REFUNDACJĘ</w:t>
      </w:r>
    </w:p>
    <w:p w:rsidR="00F00EB4" w:rsidRPr="00517D29" w:rsidRDefault="00BF34F1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Urząd sprawdza wniosek </w:t>
      </w:r>
      <w:r w:rsidR="00CB2F3F" w:rsidRPr="00517D29">
        <w:rPr>
          <w:rFonts w:ascii="Arial Narrow" w:hAnsi="Arial Narrow"/>
          <w:snapToGrid w:val="0"/>
          <w:kern w:val="28"/>
          <w:sz w:val="22"/>
          <w:szCs w:val="22"/>
        </w:rPr>
        <w:t>pod względem formalnym oraz rachunkowym.</w:t>
      </w:r>
    </w:p>
    <w:p w:rsidR="001003F9" w:rsidRPr="00517D29" w:rsidRDefault="00CB2F3F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W przypadku stwierdzenia nieprawidłowości w złożony</w:t>
      </w:r>
      <w:r w:rsidR="00BA7FB3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m wniosku i załączonych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dokumentach Urząd:</w:t>
      </w:r>
    </w:p>
    <w:p w:rsidR="00F00EB4" w:rsidRPr="00517D29" w:rsidRDefault="00F00EB4" w:rsidP="00517D29">
      <w:pPr>
        <w:widowControl w:val="0"/>
        <w:numPr>
          <w:ilvl w:val="0"/>
          <w:numId w:val="9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i</w:t>
      </w:r>
      <w:r w:rsidR="00CB2F3F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nformuje Pracodawcę o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nieprawidłowościach w terminie 14 dni od dnia otrzymania wniosku oraz </w:t>
      </w:r>
    </w:p>
    <w:p w:rsidR="00D71DFB" w:rsidRPr="00517D29" w:rsidRDefault="00F00EB4" w:rsidP="00517D29">
      <w:pPr>
        <w:widowControl w:val="0"/>
        <w:numPr>
          <w:ilvl w:val="0"/>
          <w:numId w:val="9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wzywa do ich usunięcia w terminie 14 dni od dnia doręczenia wezwania.</w:t>
      </w:r>
    </w:p>
    <w:p w:rsidR="00D95036" w:rsidRPr="00517D29" w:rsidRDefault="00D95036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W przypadku niezachowania </w:t>
      </w:r>
      <w:r w:rsidR="00FE6925" w:rsidRPr="00517D29">
        <w:rPr>
          <w:rFonts w:ascii="Arial Narrow" w:hAnsi="Arial Narrow"/>
          <w:snapToGrid w:val="0"/>
          <w:kern w:val="28"/>
          <w:sz w:val="22"/>
          <w:szCs w:val="22"/>
        </w:rPr>
        <w:t>terminu,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o którym mowa w </w:t>
      </w:r>
      <w:proofErr w:type="spellStart"/>
      <w:r w:rsidRPr="00517D29">
        <w:rPr>
          <w:rFonts w:ascii="Arial Narrow" w:hAnsi="Arial Narrow"/>
          <w:snapToGrid w:val="0"/>
          <w:kern w:val="28"/>
          <w:sz w:val="22"/>
          <w:szCs w:val="22"/>
        </w:rPr>
        <w:t>pkt</w:t>
      </w:r>
      <w:proofErr w:type="spellEnd"/>
      <w:r w:rsidR="00064AF5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2 wniosek pozostaje bez rozpatrzenia.</w:t>
      </w:r>
    </w:p>
    <w:p w:rsidR="00D95036" w:rsidRPr="00517D29" w:rsidRDefault="00D95036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Kompletny wniosek rozpatrywany jest w terminie 30 dni do dnia jego złożenia. </w:t>
      </w:r>
    </w:p>
    <w:p w:rsidR="00B76962" w:rsidRPr="00517D29" w:rsidRDefault="00567E2A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Przy rozpatrywaniu wniosku, bierze się pod uwagę:</w:t>
      </w:r>
    </w:p>
    <w:p w:rsidR="00CB2F3F" w:rsidRPr="00517D29" w:rsidRDefault="00567E2A" w:rsidP="00517D29">
      <w:pPr>
        <w:widowControl w:val="0"/>
        <w:numPr>
          <w:ilvl w:val="0"/>
          <w:numId w:val="10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potrzeby lokalnego rynku pracy,</w:t>
      </w:r>
    </w:p>
    <w:p w:rsidR="00567E2A" w:rsidRPr="00517D29" w:rsidRDefault="00567E2A" w:rsidP="00517D29">
      <w:pPr>
        <w:widowControl w:val="0"/>
        <w:numPr>
          <w:ilvl w:val="0"/>
          <w:numId w:val="10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liczbę niepełnosprawnych o określonych kwalifikacjach</w:t>
      </w:r>
      <w:r w:rsidR="0004532B" w:rsidRPr="00517D29">
        <w:rPr>
          <w:rFonts w:ascii="Arial Narrow" w:hAnsi="Arial Narrow"/>
          <w:snapToGrid w:val="0"/>
          <w:kern w:val="28"/>
          <w:sz w:val="22"/>
          <w:szCs w:val="22"/>
        </w:rPr>
        <w:t>,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zarejestrowanych w Urzędzie jako bezrobotne </w:t>
      </w:r>
      <w:r w:rsidR="00A8588C" w:rsidRPr="00517D29">
        <w:rPr>
          <w:rFonts w:ascii="Arial Narrow" w:hAnsi="Arial Narrow"/>
          <w:snapToGrid w:val="0"/>
          <w:kern w:val="28"/>
          <w:sz w:val="22"/>
          <w:szCs w:val="22"/>
        </w:rPr>
        <w:br/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lu</w:t>
      </w:r>
      <w:r w:rsidR="00BA7FB3" w:rsidRPr="00517D29">
        <w:rPr>
          <w:rFonts w:ascii="Arial Narrow" w:hAnsi="Arial Narrow"/>
          <w:snapToGrid w:val="0"/>
          <w:kern w:val="28"/>
          <w:sz w:val="22"/>
          <w:szCs w:val="22"/>
        </w:rPr>
        <w:t>b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poszukujące pracy niepozostające w zatrudnieniu,</w:t>
      </w:r>
    </w:p>
    <w:p w:rsidR="00567E2A" w:rsidRPr="00517D29" w:rsidRDefault="00567E2A" w:rsidP="00517D29">
      <w:pPr>
        <w:widowControl w:val="0"/>
        <w:numPr>
          <w:ilvl w:val="0"/>
          <w:numId w:val="10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koszty wyposażenia stanowiska pracy,</w:t>
      </w:r>
    </w:p>
    <w:p w:rsidR="00567E2A" w:rsidRPr="00517D29" w:rsidRDefault="00567E2A" w:rsidP="00517D29">
      <w:pPr>
        <w:widowControl w:val="0"/>
        <w:numPr>
          <w:ilvl w:val="0"/>
          <w:numId w:val="10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wkład pracodawcy w wyposażenie tworzonego stanowiska pracy,</w:t>
      </w:r>
    </w:p>
    <w:p w:rsidR="00FE6925" w:rsidRPr="00517D29" w:rsidRDefault="00567E2A" w:rsidP="00517D29">
      <w:pPr>
        <w:widowControl w:val="0"/>
        <w:numPr>
          <w:ilvl w:val="0"/>
          <w:numId w:val="10"/>
        </w:numPr>
        <w:spacing w:after="120"/>
        <w:ind w:left="567" w:hanging="283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wysokość posiadanych środków </w:t>
      </w:r>
      <w:r w:rsidR="0004532B" w:rsidRPr="00517D29">
        <w:rPr>
          <w:rFonts w:ascii="Arial Narrow" w:hAnsi="Arial Narrow"/>
          <w:snapToGrid w:val="0"/>
          <w:kern w:val="28"/>
          <w:sz w:val="22"/>
          <w:szCs w:val="22"/>
        </w:rPr>
        <w:t>F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unduszu przeznaczonych na ten cel w danym roku.</w:t>
      </w:r>
    </w:p>
    <w:p w:rsidR="00BC04B5" w:rsidRPr="00517D29" w:rsidRDefault="00B60D8F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Kompletne wnioski opiniuje Komisj</w:t>
      </w:r>
      <w:r w:rsidR="002424B8" w:rsidRPr="00517D29">
        <w:rPr>
          <w:rFonts w:ascii="Arial Narrow" w:hAnsi="Arial Narrow"/>
          <w:snapToGrid w:val="0"/>
          <w:kern w:val="28"/>
          <w:sz w:val="22"/>
          <w:szCs w:val="22"/>
        </w:rPr>
        <w:t>a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powołana przez Dyrektora Urzędu</w:t>
      </w:r>
      <w:r w:rsidR="00D544F4" w:rsidRPr="00517D29">
        <w:rPr>
          <w:rFonts w:ascii="Arial Narrow" w:hAnsi="Arial Narrow"/>
          <w:snapToGrid w:val="0"/>
          <w:kern w:val="28"/>
          <w:sz w:val="22"/>
          <w:szCs w:val="22"/>
        </w:rPr>
        <w:t>, która jest organem opiniodawczym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.</w:t>
      </w:r>
    </w:p>
    <w:p w:rsidR="00BC04B5" w:rsidRPr="00517D29" w:rsidRDefault="00B60D8F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lastRenderedPageBreak/>
        <w:t>Wyznaczenie osób</w:t>
      </w:r>
      <w:r w:rsidR="00D544F4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do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składu Komisji następuje z uwzględnieniem odpowiednich kwalifikacji</w:t>
      </w:r>
      <w:r w:rsidR="00D71DFB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>i doświadczenia zawodowego.</w:t>
      </w:r>
    </w:p>
    <w:p w:rsidR="00AD4739" w:rsidRPr="00517D29" w:rsidRDefault="00B60D8F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Prawo głosu przysługuje Przewodniczącemu oraz wszystkim członkom Komisji.</w:t>
      </w:r>
    </w:p>
    <w:p w:rsidR="0034073E" w:rsidRPr="00517D29" w:rsidRDefault="00B60D8F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Prace Komisji oparte są na zasadzie jawności, równego traktowania podmiotów wnioskujących</w:t>
      </w:r>
      <w:r w:rsidR="00D71DFB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o przyznanie </w:t>
      </w:r>
      <w:r w:rsidR="00AF5EAC" w:rsidRPr="00517D29">
        <w:rPr>
          <w:rFonts w:ascii="Arial Narrow" w:hAnsi="Arial Narrow"/>
          <w:snapToGrid w:val="0"/>
          <w:kern w:val="28"/>
          <w:sz w:val="22"/>
          <w:szCs w:val="22"/>
        </w:rPr>
        <w:t>refundacji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, bezstronności </w:t>
      </w:r>
      <w:r w:rsidR="00D544F4" w:rsidRPr="00517D29">
        <w:rPr>
          <w:rFonts w:ascii="Arial Narrow" w:hAnsi="Arial Narrow"/>
          <w:snapToGrid w:val="0"/>
          <w:kern w:val="28"/>
          <w:sz w:val="22"/>
          <w:szCs w:val="22"/>
        </w:rPr>
        <w:t>i pisemnej formy postępowania zgodnie</w:t>
      </w:r>
      <w:r w:rsidR="00D71DFB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D544F4" w:rsidRPr="00517D29">
        <w:rPr>
          <w:rFonts w:ascii="Arial Narrow" w:hAnsi="Arial Narrow"/>
          <w:snapToGrid w:val="0"/>
          <w:kern w:val="28"/>
          <w:sz w:val="22"/>
          <w:szCs w:val="22"/>
        </w:rPr>
        <w:t>z obowiązującymi zasadami prawa oraz wiedzą i doświadczeniem osób wchodzących w skład Komisji.</w:t>
      </w:r>
    </w:p>
    <w:p w:rsidR="00D544F4" w:rsidRPr="00517D29" w:rsidRDefault="00D544F4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W przypadku negatywnego rozpatrzenia wniosku Urząd sporządza uzasadnienie</w:t>
      </w:r>
      <w:r w:rsidR="00BC04B5" w:rsidRPr="00517D29">
        <w:rPr>
          <w:rFonts w:ascii="Arial Narrow" w:hAnsi="Arial Narrow"/>
          <w:snapToGrid w:val="0"/>
          <w:kern w:val="28"/>
          <w:sz w:val="22"/>
          <w:szCs w:val="22"/>
        </w:rPr>
        <w:t>.</w:t>
      </w:r>
    </w:p>
    <w:p w:rsidR="00BC04B5" w:rsidRPr="00517D29" w:rsidRDefault="00D544F4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Od negatywn</w:t>
      </w:r>
      <w:r w:rsidR="00591144" w:rsidRPr="00517D29">
        <w:rPr>
          <w:rFonts w:ascii="Arial Narrow" w:hAnsi="Arial Narrow"/>
          <w:snapToGrid w:val="0"/>
          <w:kern w:val="28"/>
          <w:sz w:val="22"/>
          <w:szCs w:val="22"/>
        </w:rPr>
        <w:t>ie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rozpatrz</w:t>
      </w:r>
      <w:r w:rsidR="00591144" w:rsidRPr="00517D29">
        <w:rPr>
          <w:rFonts w:ascii="Arial Narrow" w:hAnsi="Arial Narrow"/>
          <w:snapToGrid w:val="0"/>
          <w:kern w:val="28"/>
          <w:sz w:val="22"/>
          <w:szCs w:val="22"/>
        </w:rPr>
        <w:t>onego</w:t>
      </w: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wniosku nie przysługuje odwołanie.</w:t>
      </w:r>
    </w:p>
    <w:p w:rsidR="00A8588C" w:rsidRDefault="00D544F4" w:rsidP="00517D29">
      <w:pPr>
        <w:widowControl w:val="0"/>
        <w:numPr>
          <w:ilvl w:val="0"/>
          <w:numId w:val="8"/>
        </w:numPr>
        <w:spacing w:after="120"/>
        <w:ind w:left="284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W przypadku pozytywnego rozpatrzenia wniosku </w:t>
      </w:r>
      <w:r w:rsidR="00A352A9" w:rsidRPr="00517D29">
        <w:rPr>
          <w:rFonts w:ascii="Arial Narrow" w:hAnsi="Arial Narrow"/>
          <w:snapToGrid w:val="0"/>
          <w:kern w:val="28"/>
          <w:sz w:val="22"/>
          <w:szCs w:val="22"/>
        </w:rPr>
        <w:t>Urząd informuje pisemnie wnioskodawcę wzywając go do negocjacji warunków umowy, które powinny zakończyć się w terminie 14 dni od dnia doręczenia wezwania.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="00A352A9" w:rsidRPr="00517D29">
        <w:rPr>
          <w:rFonts w:ascii="Arial Narrow" w:hAnsi="Arial Narrow"/>
          <w:snapToGrid w:val="0"/>
          <w:kern w:val="28"/>
          <w:sz w:val="22"/>
          <w:szCs w:val="22"/>
        </w:rPr>
        <w:t>Z negocjacji sporządza się protokół.</w:t>
      </w:r>
      <w:r w:rsidR="00517D29"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</w:p>
    <w:p w:rsidR="00517D29" w:rsidRPr="00517D29" w:rsidRDefault="00517D29" w:rsidP="00517D29">
      <w:pPr>
        <w:widowControl w:val="0"/>
        <w:spacing w:after="120"/>
        <w:ind w:left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</w:p>
    <w:p w:rsidR="008026CD" w:rsidRPr="00517D29" w:rsidRDefault="00FE6925" w:rsidP="00517D29">
      <w:pPr>
        <w:pStyle w:val="Tekstpodstawowy2"/>
        <w:shd w:val="clear" w:color="auto" w:fill="92D050"/>
        <w:spacing w:after="120" w:line="240" w:lineRule="auto"/>
        <w:jc w:val="center"/>
        <w:rPr>
          <w:rFonts w:ascii="Arial Narrow" w:hAnsi="Arial Narrow"/>
          <w:b/>
          <w:sz w:val="22"/>
          <w:szCs w:val="22"/>
        </w:rPr>
      </w:pPr>
      <w:r w:rsidRPr="00517D29">
        <w:rPr>
          <w:rFonts w:ascii="Arial Narrow" w:hAnsi="Arial Narrow" w:cs="Calibri"/>
          <w:b/>
          <w:sz w:val="22"/>
          <w:szCs w:val="22"/>
        </w:rPr>
        <w:t>§</w:t>
      </w:r>
      <w:r w:rsidRPr="00517D29">
        <w:rPr>
          <w:rFonts w:ascii="Arial Narrow" w:hAnsi="Arial Narrow"/>
          <w:b/>
          <w:sz w:val="22"/>
          <w:szCs w:val="22"/>
        </w:rPr>
        <w:t xml:space="preserve">8. </w:t>
      </w:r>
      <w:r w:rsidR="008026CD" w:rsidRPr="00517D29">
        <w:rPr>
          <w:rFonts w:ascii="Arial Narrow" w:hAnsi="Arial Narrow"/>
          <w:b/>
          <w:sz w:val="22"/>
          <w:szCs w:val="22"/>
        </w:rPr>
        <w:t xml:space="preserve">UMOWA O </w:t>
      </w:r>
      <w:r w:rsidR="0034073E" w:rsidRPr="00517D29">
        <w:rPr>
          <w:rFonts w:ascii="Arial Narrow" w:hAnsi="Arial Narrow"/>
          <w:b/>
          <w:sz w:val="22"/>
          <w:szCs w:val="22"/>
        </w:rPr>
        <w:t>REFUNDACJE K</w:t>
      </w:r>
      <w:r w:rsidR="008026CD" w:rsidRPr="00517D29">
        <w:rPr>
          <w:rFonts w:ascii="Arial Narrow" w:hAnsi="Arial Narrow"/>
          <w:b/>
          <w:sz w:val="22"/>
          <w:szCs w:val="22"/>
        </w:rPr>
        <w:t>OSZTÓW WYPOSAŻENIA STANOWISKA PRACY OSOBY NIEPEŁNOSPRAWNEJ</w:t>
      </w:r>
      <w:r w:rsidR="008026CD" w:rsidRPr="00517D29">
        <w:rPr>
          <w:rFonts w:ascii="Arial Narrow" w:hAnsi="Arial Narrow"/>
          <w:b/>
          <w:sz w:val="22"/>
          <w:szCs w:val="22"/>
        </w:rPr>
        <w:br/>
        <w:t xml:space="preserve"> I ROZLICZENIE PONIESIONYCH KOSZTÓW</w:t>
      </w:r>
    </w:p>
    <w:p w:rsidR="008026CD" w:rsidRPr="00517D29" w:rsidRDefault="00940F75" w:rsidP="00517D29">
      <w:pPr>
        <w:pStyle w:val="Tekstpodstawowy2"/>
        <w:numPr>
          <w:ilvl w:val="0"/>
          <w:numId w:val="25"/>
        </w:numPr>
        <w:spacing w:after="120"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W terminie 14 dni od dnia zakończenia negocjacji zawierana jest umowa cywilno-prawna, </w:t>
      </w:r>
      <w:r w:rsidR="002334B9" w:rsidRPr="00517D29">
        <w:rPr>
          <w:rFonts w:ascii="Arial Narrow" w:hAnsi="Arial Narrow"/>
          <w:sz w:val="22"/>
          <w:szCs w:val="22"/>
        </w:rPr>
        <w:t>w której P</w:t>
      </w:r>
      <w:r w:rsidRPr="00517D29">
        <w:rPr>
          <w:rFonts w:ascii="Arial Narrow" w:hAnsi="Arial Narrow"/>
          <w:sz w:val="22"/>
          <w:szCs w:val="22"/>
        </w:rPr>
        <w:t>racodawca zobowiązuje się w szczególności do:</w:t>
      </w:r>
    </w:p>
    <w:p w:rsidR="00940F75" w:rsidRPr="00517D29" w:rsidRDefault="00097E1D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p</w:t>
      </w:r>
      <w:r w:rsidR="00940F75" w:rsidRPr="00517D29">
        <w:rPr>
          <w:rFonts w:ascii="Arial Narrow" w:hAnsi="Arial Narrow"/>
          <w:sz w:val="22"/>
          <w:szCs w:val="22"/>
        </w:rPr>
        <w:t>oniesienia</w:t>
      </w:r>
      <w:r w:rsidR="00EA0504" w:rsidRPr="00517D29">
        <w:rPr>
          <w:rFonts w:ascii="Arial Narrow" w:hAnsi="Arial Narrow"/>
          <w:sz w:val="22"/>
          <w:szCs w:val="22"/>
        </w:rPr>
        <w:t xml:space="preserve"> wskazanych w</w:t>
      </w:r>
      <w:r w:rsidR="00064AF5" w:rsidRPr="00517D29">
        <w:rPr>
          <w:rFonts w:ascii="Arial Narrow" w:hAnsi="Arial Narrow"/>
          <w:sz w:val="22"/>
          <w:szCs w:val="22"/>
        </w:rPr>
        <w:t xml:space="preserve"> umowie</w:t>
      </w:r>
      <w:r w:rsidR="00EA0504" w:rsidRPr="00517D29">
        <w:rPr>
          <w:rFonts w:ascii="Arial Narrow" w:hAnsi="Arial Narrow"/>
          <w:sz w:val="22"/>
          <w:szCs w:val="22"/>
        </w:rPr>
        <w:t xml:space="preserve"> kosztów oraz zatrudnienia osoby niepełnosprawnej, której dotyczy refundacja</w:t>
      </w:r>
      <w:r w:rsidR="00F834C4" w:rsidRPr="00517D29">
        <w:rPr>
          <w:rFonts w:ascii="Arial Narrow" w:hAnsi="Arial Narrow"/>
          <w:sz w:val="22"/>
          <w:szCs w:val="22"/>
        </w:rPr>
        <w:t>,</w:t>
      </w:r>
      <w:r w:rsidR="00D71DFB" w:rsidRPr="00517D29">
        <w:rPr>
          <w:rFonts w:ascii="Arial Narrow" w:hAnsi="Arial Narrow"/>
          <w:sz w:val="22"/>
          <w:szCs w:val="22"/>
        </w:rPr>
        <w:t xml:space="preserve"> w </w:t>
      </w:r>
      <w:r w:rsidR="00EA0504" w:rsidRPr="00517D29">
        <w:rPr>
          <w:rFonts w:ascii="Arial Narrow" w:hAnsi="Arial Narrow"/>
          <w:sz w:val="22"/>
          <w:szCs w:val="22"/>
        </w:rPr>
        <w:t xml:space="preserve">terminie </w:t>
      </w:r>
      <w:r w:rsidR="00EA0504" w:rsidRPr="00517D29">
        <w:rPr>
          <w:rFonts w:ascii="Arial Narrow" w:hAnsi="Arial Narrow"/>
          <w:sz w:val="22"/>
          <w:szCs w:val="22"/>
          <w:u w:val="single"/>
        </w:rPr>
        <w:t>do 3 miesięcy</w:t>
      </w:r>
      <w:r w:rsidR="00EA0504" w:rsidRPr="00517D29">
        <w:rPr>
          <w:rFonts w:ascii="Arial Narrow" w:hAnsi="Arial Narrow"/>
          <w:sz w:val="22"/>
          <w:szCs w:val="22"/>
        </w:rPr>
        <w:t xml:space="preserve"> od dnia zawarcia umowy,</w:t>
      </w:r>
    </w:p>
    <w:p w:rsidR="00EA0504" w:rsidRPr="00517D29" w:rsidRDefault="00EA0504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udokumentowania realizacji umowy,</w:t>
      </w:r>
    </w:p>
    <w:p w:rsidR="00EA0504" w:rsidRPr="00517D29" w:rsidRDefault="00EA0504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umożliwienia, co najmniej jednokrotnego zweryfikowania prawidłowości realizacji warunków umowy w czasie </w:t>
      </w:r>
      <w:r w:rsidR="002712E5" w:rsidRPr="00517D29">
        <w:rPr>
          <w:rFonts w:ascii="Arial Narrow" w:hAnsi="Arial Narrow"/>
          <w:sz w:val="22"/>
          <w:szCs w:val="22"/>
        </w:rPr>
        <w:t xml:space="preserve">jej </w:t>
      </w:r>
      <w:r w:rsidRPr="00517D29">
        <w:rPr>
          <w:rFonts w:ascii="Arial Narrow" w:hAnsi="Arial Narrow"/>
          <w:sz w:val="22"/>
          <w:szCs w:val="22"/>
        </w:rPr>
        <w:t>obowiązywania</w:t>
      </w:r>
      <w:r w:rsidR="002712E5" w:rsidRPr="00517D29">
        <w:rPr>
          <w:rFonts w:ascii="Arial Narrow" w:hAnsi="Arial Narrow"/>
          <w:sz w:val="22"/>
          <w:szCs w:val="22"/>
        </w:rPr>
        <w:t>,</w:t>
      </w:r>
    </w:p>
    <w:p w:rsidR="00EA0504" w:rsidRPr="00517D29" w:rsidRDefault="00EA0504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informowania o wszelkich zmianach dotyczących realizacji umowy w terminie 7 dni od dnia wystąpienia tych zmian,</w:t>
      </w:r>
    </w:p>
    <w:p w:rsidR="00EA0504" w:rsidRPr="00517D29" w:rsidRDefault="00EA0504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rozliczenia otrzymanej refundacji w terminie określonym w umowie,</w:t>
      </w:r>
    </w:p>
    <w:p w:rsidR="00E95410" w:rsidRPr="00517D29" w:rsidRDefault="00E95410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zatrudnienia skierowanej osoby niepełnosprawnej przez łączny okres co najmniej</w:t>
      </w:r>
      <w:r w:rsidR="00D71DFB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>36 miesięcy,</w:t>
      </w:r>
    </w:p>
    <w:p w:rsidR="00EA0504" w:rsidRPr="00517D29" w:rsidRDefault="00EA0504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zwrotu otrzymanej refundacji ora</w:t>
      </w:r>
      <w:r w:rsidR="00F834C4" w:rsidRPr="00517D29">
        <w:rPr>
          <w:rFonts w:ascii="Arial Narrow" w:hAnsi="Arial Narrow"/>
          <w:sz w:val="22"/>
          <w:szCs w:val="22"/>
        </w:rPr>
        <w:t>z odsetek, naliczonych od dnia jej</w:t>
      </w:r>
      <w:r w:rsidRPr="00517D29">
        <w:rPr>
          <w:rFonts w:ascii="Arial Narrow" w:hAnsi="Arial Narrow"/>
          <w:sz w:val="22"/>
          <w:szCs w:val="22"/>
        </w:rPr>
        <w:t xml:space="preserve"> otrzymania</w:t>
      </w:r>
      <w:r w:rsidR="00D71DFB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>w wysokości</w:t>
      </w:r>
      <w:r w:rsidR="00517D29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>określonej jak dla zaległości podatkowych</w:t>
      </w:r>
      <w:r w:rsidR="00F834C4" w:rsidRPr="00517D29">
        <w:rPr>
          <w:rFonts w:ascii="Arial Narrow" w:hAnsi="Arial Narrow"/>
          <w:sz w:val="22"/>
          <w:szCs w:val="22"/>
        </w:rPr>
        <w:t>,</w:t>
      </w:r>
      <w:r w:rsidRPr="00517D29">
        <w:rPr>
          <w:rFonts w:ascii="Arial Narrow" w:hAnsi="Arial Narrow"/>
          <w:sz w:val="22"/>
          <w:szCs w:val="22"/>
        </w:rPr>
        <w:t xml:space="preserve"> w terminie 3 miesięcy od dnia otrzymania wezwania do zapłaty lub ujawnienia </w:t>
      </w:r>
      <w:r w:rsidR="00E95410" w:rsidRPr="00517D29">
        <w:rPr>
          <w:rFonts w:ascii="Arial Narrow" w:hAnsi="Arial Narrow"/>
          <w:sz w:val="22"/>
          <w:szCs w:val="22"/>
        </w:rPr>
        <w:t>naruszenia jakiegokolwiek warunku umowy,</w:t>
      </w:r>
    </w:p>
    <w:p w:rsidR="00FE6925" w:rsidRPr="00517D29" w:rsidRDefault="00E95410" w:rsidP="00517D29">
      <w:pPr>
        <w:pStyle w:val="Tekstpodstawowy2"/>
        <w:numPr>
          <w:ilvl w:val="0"/>
          <w:numId w:val="12"/>
        </w:numPr>
        <w:spacing w:after="120" w:line="240" w:lineRule="auto"/>
        <w:ind w:left="709" w:hanging="283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zabezpieczania zwrotu kwoty refundacji, </w:t>
      </w:r>
    </w:p>
    <w:p w:rsidR="008026CD" w:rsidRPr="00517D29" w:rsidRDefault="007E5DDA" w:rsidP="00517D29">
      <w:pPr>
        <w:pStyle w:val="Tekstpodstawowy2"/>
        <w:numPr>
          <w:ilvl w:val="0"/>
          <w:numId w:val="25"/>
        </w:numPr>
        <w:spacing w:after="120" w:line="240" w:lineRule="auto"/>
        <w:ind w:left="426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 xml:space="preserve">W terminie 7 dni od poniesienia ostatniego kosztu </w:t>
      </w:r>
      <w:r w:rsidR="00710C9E" w:rsidRPr="00517D29">
        <w:rPr>
          <w:rFonts w:ascii="Arial Narrow" w:hAnsi="Arial Narrow"/>
          <w:snapToGrid w:val="0"/>
          <w:sz w:val="22"/>
          <w:szCs w:val="22"/>
        </w:rPr>
        <w:t>P</w:t>
      </w:r>
      <w:r w:rsidR="00B01C80" w:rsidRPr="00517D29">
        <w:rPr>
          <w:rFonts w:ascii="Arial Narrow" w:hAnsi="Arial Narrow"/>
          <w:snapToGrid w:val="0"/>
          <w:sz w:val="22"/>
          <w:szCs w:val="22"/>
        </w:rPr>
        <w:t xml:space="preserve">racodawca zobowiązany jest </w:t>
      </w:r>
      <w:r w:rsidR="00731E06" w:rsidRPr="00517D29">
        <w:rPr>
          <w:rFonts w:ascii="Arial Narrow" w:hAnsi="Arial Narrow"/>
          <w:snapToGrid w:val="0"/>
          <w:sz w:val="22"/>
          <w:szCs w:val="22"/>
        </w:rPr>
        <w:t>do przedstawienia</w:t>
      </w:r>
      <w:r w:rsidR="00B01C80" w:rsidRPr="00517D29">
        <w:rPr>
          <w:rFonts w:ascii="Arial Narrow" w:hAnsi="Arial Narrow"/>
          <w:snapToGrid w:val="0"/>
          <w:sz w:val="22"/>
          <w:szCs w:val="22"/>
        </w:rPr>
        <w:t xml:space="preserve"> w </w:t>
      </w:r>
      <w:r w:rsidRPr="00517D29">
        <w:rPr>
          <w:rFonts w:ascii="Arial Narrow" w:hAnsi="Arial Narrow"/>
          <w:snapToGrid w:val="0"/>
          <w:sz w:val="22"/>
          <w:szCs w:val="22"/>
        </w:rPr>
        <w:t>Urzęd</w:t>
      </w:r>
      <w:r w:rsidR="00B01C80" w:rsidRPr="00517D29">
        <w:rPr>
          <w:rFonts w:ascii="Arial Narrow" w:hAnsi="Arial Narrow"/>
          <w:snapToGrid w:val="0"/>
          <w:sz w:val="22"/>
          <w:szCs w:val="22"/>
        </w:rPr>
        <w:t>zie</w:t>
      </w:r>
      <w:r w:rsidRPr="00517D29">
        <w:rPr>
          <w:rFonts w:ascii="Arial Narrow" w:hAnsi="Arial Narrow"/>
          <w:snapToGrid w:val="0"/>
          <w:sz w:val="22"/>
          <w:szCs w:val="22"/>
        </w:rPr>
        <w:t>:</w:t>
      </w:r>
    </w:p>
    <w:p w:rsidR="007E5DDA" w:rsidRPr="00517D29" w:rsidRDefault="007E5DDA" w:rsidP="00517D29">
      <w:pPr>
        <w:pStyle w:val="Akapitzlist"/>
        <w:numPr>
          <w:ilvl w:val="0"/>
          <w:numId w:val="13"/>
        </w:numPr>
        <w:spacing w:after="120"/>
        <w:ind w:left="709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orzeczenia o niepełnosprawności</w:t>
      </w:r>
      <w:r w:rsidR="00F834C4" w:rsidRPr="00517D29">
        <w:rPr>
          <w:rFonts w:ascii="Arial Narrow" w:hAnsi="Arial Narrow"/>
          <w:snapToGrid w:val="0"/>
          <w:sz w:val="22"/>
          <w:szCs w:val="22"/>
        </w:rPr>
        <w:t xml:space="preserve"> </w:t>
      </w:r>
      <w:r w:rsidR="00F115D4" w:rsidRPr="00517D29">
        <w:rPr>
          <w:rFonts w:ascii="Arial Narrow" w:hAnsi="Arial Narrow"/>
          <w:snapToGrid w:val="0"/>
          <w:sz w:val="22"/>
          <w:szCs w:val="22"/>
        </w:rPr>
        <w:t>osoby zatrudnionej</w:t>
      </w:r>
      <w:r w:rsidR="00F834C4" w:rsidRPr="00517D29">
        <w:rPr>
          <w:rFonts w:ascii="Arial Narrow" w:hAnsi="Arial Narrow"/>
          <w:snapToGrid w:val="0"/>
          <w:sz w:val="22"/>
          <w:szCs w:val="22"/>
        </w:rPr>
        <w:t xml:space="preserve"> na refundowanym stanowisku</w:t>
      </w:r>
      <w:r w:rsidRPr="00517D29">
        <w:rPr>
          <w:rFonts w:ascii="Arial Narrow" w:hAnsi="Arial Narrow"/>
          <w:snapToGrid w:val="0"/>
          <w:sz w:val="22"/>
          <w:szCs w:val="22"/>
        </w:rPr>
        <w:t>,</w:t>
      </w:r>
    </w:p>
    <w:p w:rsidR="007E5DDA" w:rsidRPr="00517D29" w:rsidRDefault="007E5DDA" w:rsidP="00517D29">
      <w:pPr>
        <w:pStyle w:val="Akapitzlist"/>
        <w:numPr>
          <w:ilvl w:val="0"/>
          <w:numId w:val="13"/>
        </w:numPr>
        <w:spacing w:after="120"/>
        <w:ind w:left="709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zaświadczenia o zdolności do pracy (wydanego przez lekarza medycyny pracy)</w:t>
      </w:r>
      <w:r w:rsidR="00064AF5" w:rsidRPr="00517D29">
        <w:rPr>
          <w:rFonts w:ascii="Arial Narrow" w:hAnsi="Arial Narrow"/>
          <w:snapToGrid w:val="0"/>
          <w:sz w:val="22"/>
          <w:szCs w:val="22"/>
        </w:rPr>
        <w:t xml:space="preserve"> osoby niepełnosprawnej skierowanej na refundowane stanowisko pracy</w:t>
      </w:r>
      <w:r w:rsidRPr="00517D29">
        <w:rPr>
          <w:rFonts w:ascii="Arial Narrow" w:hAnsi="Arial Narrow"/>
          <w:snapToGrid w:val="0"/>
          <w:sz w:val="22"/>
          <w:szCs w:val="22"/>
        </w:rPr>
        <w:t>,</w:t>
      </w:r>
    </w:p>
    <w:p w:rsidR="00F834C4" w:rsidRPr="00517D29" w:rsidRDefault="007E5DDA" w:rsidP="00517D29">
      <w:pPr>
        <w:pStyle w:val="Akapitzlist"/>
        <w:numPr>
          <w:ilvl w:val="0"/>
          <w:numId w:val="13"/>
        </w:numPr>
        <w:spacing w:after="120"/>
        <w:ind w:left="709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umowy o pracę</w:t>
      </w:r>
      <w:r w:rsidR="00001901" w:rsidRPr="00517D29">
        <w:rPr>
          <w:rFonts w:ascii="Arial Narrow" w:hAnsi="Arial Narrow"/>
          <w:snapToGrid w:val="0"/>
          <w:sz w:val="22"/>
          <w:szCs w:val="22"/>
        </w:rPr>
        <w:t xml:space="preserve"> ze skierowaną osobą niepełnosprawną</w:t>
      </w:r>
      <w:r w:rsidRPr="00517D29">
        <w:rPr>
          <w:rFonts w:ascii="Arial Narrow" w:hAnsi="Arial Narrow"/>
          <w:snapToGrid w:val="0"/>
          <w:sz w:val="22"/>
          <w:szCs w:val="22"/>
        </w:rPr>
        <w:t xml:space="preserve">, </w:t>
      </w:r>
    </w:p>
    <w:p w:rsidR="00B01C80" w:rsidRPr="00517D29" w:rsidRDefault="007E5DDA" w:rsidP="00517D29">
      <w:pPr>
        <w:pStyle w:val="Akapitzlist"/>
        <w:numPr>
          <w:ilvl w:val="0"/>
          <w:numId w:val="13"/>
        </w:numPr>
        <w:spacing w:after="120"/>
        <w:ind w:left="709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zestawienia poniesionych kosztów</w:t>
      </w:r>
      <w:r w:rsidR="00F834C4" w:rsidRPr="00517D29">
        <w:rPr>
          <w:rFonts w:ascii="Arial Narrow" w:hAnsi="Arial Narrow"/>
          <w:snapToGrid w:val="0"/>
          <w:sz w:val="22"/>
          <w:szCs w:val="22"/>
        </w:rPr>
        <w:t xml:space="preserve"> </w:t>
      </w:r>
      <w:r w:rsidR="00F115D4" w:rsidRPr="00517D29">
        <w:rPr>
          <w:rFonts w:ascii="Arial Narrow" w:hAnsi="Arial Narrow"/>
          <w:snapToGrid w:val="0"/>
          <w:sz w:val="22"/>
          <w:szCs w:val="22"/>
        </w:rPr>
        <w:t>podlegających refundacji</w:t>
      </w:r>
      <w:r w:rsidR="00B01C80" w:rsidRPr="00517D29">
        <w:rPr>
          <w:rFonts w:ascii="Arial Narrow" w:hAnsi="Arial Narrow"/>
          <w:snapToGrid w:val="0"/>
          <w:sz w:val="22"/>
          <w:szCs w:val="22"/>
        </w:rPr>
        <w:t>,</w:t>
      </w:r>
    </w:p>
    <w:p w:rsidR="009F4289" w:rsidRPr="00517D29" w:rsidRDefault="00B01C80" w:rsidP="00517D29">
      <w:pPr>
        <w:pStyle w:val="Akapitzlist"/>
        <w:numPr>
          <w:ilvl w:val="0"/>
          <w:numId w:val="13"/>
        </w:numPr>
        <w:spacing w:after="120"/>
        <w:ind w:left="709" w:hanging="283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oryginałów i kserokopii dokumentów potwierdzających poniesione koszty</w:t>
      </w:r>
      <w:r w:rsidR="00F834C4" w:rsidRPr="00517D29">
        <w:rPr>
          <w:rFonts w:ascii="Arial Narrow" w:hAnsi="Arial Narrow"/>
          <w:snapToGrid w:val="0"/>
          <w:sz w:val="22"/>
          <w:szCs w:val="22"/>
        </w:rPr>
        <w:t xml:space="preserve"> wraz</w:t>
      </w:r>
      <w:r w:rsidR="00D71DFB" w:rsidRPr="00517D29">
        <w:rPr>
          <w:rFonts w:ascii="Arial Narrow" w:hAnsi="Arial Narrow"/>
          <w:snapToGrid w:val="0"/>
          <w:sz w:val="22"/>
          <w:szCs w:val="22"/>
        </w:rPr>
        <w:t xml:space="preserve"> </w:t>
      </w:r>
      <w:r w:rsidR="00F834C4" w:rsidRPr="00517D29">
        <w:rPr>
          <w:rFonts w:ascii="Arial Narrow" w:hAnsi="Arial Narrow"/>
          <w:snapToGrid w:val="0"/>
          <w:sz w:val="22"/>
          <w:szCs w:val="22"/>
        </w:rPr>
        <w:t>z potwierdzeniem zapłaty</w:t>
      </w:r>
      <w:r w:rsidRPr="00517D29">
        <w:rPr>
          <w:rFonts w:ascii="Arial Narrow" w:hAnsi="Arial Narrow"/>
          <w:snapToGrid w:val="0"/>
          <w:sz w:val="22"/>
          <w:szCs w:val="22"/>
        </w:rPr>
        <w:t>.</w:t>
      </w:r>
    </w:p>
    <w:p w:rsidR="009F4289" w:rsidRPr="00517D29" w:rsidRDefault="006430B3" w:rsidP="00517D29">
      <w:pPr>
        <w:pStyle w:val="Akapitzlist"/>
        <w:numPr>
          <w:ilvl w:val="0"/>
          <w:numId w:val="25"/>
        </w:numPr>
        <w:spacing w:after="120"/>
        <w:ind w:left="425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Wytworzenie wyposaż</w:t>
      </w:r>
      <w:r w:rsidR="00063DB1" w:rsidRPr="00517D29">
        <w:rPr>
          <w:rFonts w:ascii="Arial Narrow" w:hAnsi="Arial Narrow"/>
          <w:snapToGrid w:val="0"/>
          <w:sz w:val="22"/>
          <w:szCs w:val="22"/>
        </w:rPr>
        <w:t>e</w:t>
      </w:r>
      <w:r w:rsidRPr="00517D29">
        <w:rPr>
          <w:rFonts w:ascii="Arial Narrow" w:hAnsi="Arial Narrow"/>
          <w:snapToGrid w:val="0"/>
          <w:sz w:val="22"/>
          <w:szCs w:val="22"/>
        </w:rPr>
        <w:t>nia objętego refundacją dokumentuje się, przedstawiając ocenę techniczną rzeczoznawcy wraz z dokonaną przez niego wyceną.</w:t>
      </w:r>
      <w:r w:rsidR="00E77C93" w:rsidRPr="00517D29">
        <w:rPr>
          <w:rFonts w:ascii="Arial Narrow" w:hAnsi="Arial Narrow"/>
          <w:snapToGrid w:val="0"/>
          <w:sz w:val="22"/>
          <w:szCs w:val="22"/>
        </w:rPr>
        <w:t xml:space="preserve"> </w:t>
      </w:r>
      <w:r w:rsidRPr="00517D29">
        <w:rPr>
          <w:rFonts w:ascii="Arial Narrow" w:hAnsi="Arial Narrow"/>
          <w:snapToGrid w:val="0"/>
          <w:sz w:val="22"/>
          <w:szCs w:val="22"/>
        </w:rPr>
        <w:t>Koszty oceny i wyceny rzeczoznawcy finansuje Pracodawca.</w:t>
      </w:r>
    </w:p>
    <w:p w:rsidR="009F4289" w:rsidRPr="00517D29" w:rsidRDefault="006430B3" w:rsidP="00517D29">
      <w:pPr>
        <w:pStyle w:val="Akapitzlist"/>
        <w:numPr>
          <w:ilvl w:val="0"/>
          <w:numId w:val="25"/>
        </w:numPr>
        <w:spacing w:after="120"/>
        <w:ind w:left="425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Cenę nabycia i koszt wytworzenia wyposaż</w:t>
      </w:r>
      <w:r w:rsidR="00063DB1" w:rsidRPr="00517D29">
        <w:rPr>
          <w:rFonts w:ascii="Arial Narrow" w:hAnsi="Arial Narrow"/>
          <w:snapToGrid w:val="0"/>
          <w:sz w:val="22"/>
          <w:szCs w:val="22"/>
        </w:rPr>
        <w:t>e</w:t>
      </w:r>
      <w:r w:rsidRPr="00517D29">
        <w:rPr>
          <w:rFonts w:ascii="Arial Narrow" w:hAnsi="Arial Narrow"/>
          <w:snapToGrid w:val="0"/>
          <w:sz w:val="22"/>
          <w:szCs w:val="22"/>
        </w:rPr>
        <w:t>nia objętego refundacją ustala się i dokumentuje zgodnie z przepisami o rachunkowości.</w:t>
      </w:r>
      <w:r w:rsidR="00517D29" w:rsidRPr="00517D29">
        <w:rPr>
          <w:rFonts w:ascii="Arial Narrow" w:hAnsi="Arial Narrow"/>
          <w:snapToGrid w:val="0"/>
          <w:sz w:val="22"/>
          <w:szCs w:val="22"/>
        </w:rPr>
        <w:t xml:space="preserve"> </w:t>
      </w:r>
    </w:p>
    <w:p w:rsidR="009F4289" w:rsidRPr="00517D29" w:rsidRDefault="00093446" w:rsidP="00517D29">
      <w:pPr>
        <w:pStyle w:val="Akapitzlist"/>
        <w:widowControl w:val="0"/>
        <w:numPr>
          <w:ilvl w:val="0"/>
          <w:numId w:val="25"/>
        </w:numPr>
        <w:spacing w:after="120"/>
        <w:ind w:left="425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>Zakup wyposażenia objętego refundacją dokumentuje się fakturą VAT lub rachunkiem.</w:t>
      </w:r>
      <w:r w:rsidR="00D71DFB" w:rsidRPr="00517D29">
        <w:rPr>
          <w:rFonts w:ascii="Arial Narrow" w:hAnsi="Arial Narrow"/>
          <w:snapToGrid w:val="0"/>
          <w:sz w:val="22"/>
          <w:szCs w:val="22"/>
        </w:rPr>
        <w:t xml:space="preserve"> </w:t>
      </w:r>
      <w:r w:rsidR="00DF4DA0" w:rsidRPr="00517D29">
        <w:rPr>
          <w:rFonts w:ascii="Arial Narrow" w:hAnsi="Arial Narrow"/>
          <w:snapToGrid w:val="0"/>
          <w:kern w:val="28"/>
          <w:sz w:val="22"/>
          <w:szCs w:val="22"/>
        </w:rPr>
        <w:t>Za poniesienie wydatku uznaje się moment faktycznego dokonania zapłaty tj. dokonania przelewu z konta firmy, zapłaty gotówką, płatność kartą płatniczą.</w:t>
      </w:r>
    </w:p>
    <w:p w:rsidR="009F4289" w:rsidRPr="00517D29" w:rsidRDefault="00374FF4" w:rsidP="00517D29">
      <w:pPr>
        <w:widowControl w:val="0"/>
        <w:numPr>
          <w:ilvl w:val="0"/>
          <w:numId w:val="25"/>
        </w:numPr>
        <w:spacing w:after="120"/>
        <w:ind w:left="425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>Refundacja kosztów wyposażenia stanowiska pracy osoby niepełnosprawnej nie może być rozliczona w oparciu o zakup dokonany od współmałżonka prowadzącego działalność gospodarczą.</w:t>
      </w:r>
    </w:p>
    <w:p w:rsidR="000C77F8" w:rsidRPr="00517D29" w:rsidRDefault="00E9774A" w:rsidP="00517D29">
      <w:pPr>
        <w:numPr>
          <w:ilvl w:val="0"/>
          <w:numId w:val="25"/>
        </w:numPr>
        <w:spacing w:after="120"/>
        <w:ind w:left="425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W przypadku zakupów </w:t>
      </w:r>
      <w:r w:rsidR="00CC4590" w:rsidRPr="00517D29">
        <w:rPr>
          <w:rFonts w:ascii="Arial Narrow" w:hAnsi="Arial Narrow"/>
          <w:sz w:val="22"/>
          <w:szCs w:val="22"/>
        </w:rPr>
        <w:t>poza granicami kraju wnioskodawca</w:t>
      </w:r>
      <w:r w:rsidRPr="00517D29">
        <w:rPr>
          <w:rFonts w:ascii="Arial Narrow" w:hAnsi="Arial Narrow"/>
          <w:sz w:val="22"/>
          <w:szCs w:val="22"/>
        </w:rPr>
        <w:t xml:space="preserve"> zobowiązany jest przedłożyć dokumenty potwierdzające ich dokonanie przetłumaczone przez tłumacza przysięgłego, przy czym koszty związane z tłumaczeniem ponosi wnioskodawca ze środków własnych.</w:t>
      </w:r>
    </w:p>
    <w:p w:rsidR="009F4289" w:rsidRPr="00517D29" w:rsidRDefault="009F4289" w:rsidP="00517D29">
      <w:pPr>
        <w:spacing w:after="120"/>
        <w:ind w:left="425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Koszty zakupu poniesione w walucie obcej przelicza się na złote według średniego kursu ogłoszonego przez Narodowy Bank Polski z ostatniego dnia roboczego poprzedzającego dzień dokonania transakcji. </w:t>
      </w:r>
    </w:p>
    <w:p w:rsidR="009F4289" w:rsidRPr="00CD5893" w:rsidRDefault="009F4289" w:rsidP="00517D29">
      <w:pPr>
        <w:widowControl w:val="0"/>
        <w:numPr>
          <w:ilvl w:val="0"/>
          <w:numId w:val="25"/>
        </w:numPr>
        <w:spacing w:after="120"/>
        <w:ind w:left="425" w:hanging="284"/>
        <w:jc w:val="both"/>
        <w:rPr>
          <w:rFonts w:ascii="Arial Narrow" w:hAnsi="Arial Narrow"/>
          <w:snapToGrid w:val="0"/>
          <w:kern w:val="28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lastRenderedPageBreak/>
        <w:t xml:space="preserve">Jeżeli jednorazowa wartość transakcji potwierdzającej dokonanie zakupów, bez względu na liczbę wynikających z niej </w:t>
      </w:r>
      <w:r w:rsidRPr="00CD5893">
        <w:rPr>
          <w:rFonts w:ascii="Arial Narrow" w:hAnsi="Arial Narrow"/>
          <w:snapToGrid w:val="0"/>
          <w:kern w:val="28"/>
          <w:sz w:val="22"/>
          <w:szCs w:val="22"/>
        </w:rPr>
        <w:t>płatności, przekracza równowartość 15.000,00 zł płatność musi być dokonana</w:t>
      </w:r>
      <w:r w:rsidR="00D71DFB" w:rsidRPr="00CD5893">
        <w:rPr>
          <w:rFonts w:ascii="Arial Narrow" w:hAnsi="Arial Narrow"/>
          <w:snapToGrid w:val="0"/>
          <w:kern w:val="28"/>
          <w:sz w:val="22"/>
          <w:szCs w:val="22"/>
        </w:rPr>
        <w:t xml:space="preserve"> </w:t>
      </w:r>
      <w:r w:rsidRPr="00CD5893">
        <w:rPr>
          <w:rFonts w:ascii="Arial Narrow" w:hAnsi="Arial Narrow"/>
          <w:snapToGrid w:val="0"/>
          <w:kern w:val="28"/>
          <w:sz w:val="22"/>
          <w:szCs w:val="22"/>
        </w:rPr>
        <w:t>za pośrednictwem rachunku bankowego.</w:t>
      </w:r>
    </w:p>
    <w:p w:rsidR="005D358A" w:rsidRPr="00CD5893" w:rsidRDefault="005D358A" w:rsidP="00517D29">
      <w:pPr>
        <w:widowControl w:val="0"/>
        <w:numPr>
          <w:ilvl w:val="0"/>
          <w:numId w:val="25"/>
        </w:numPr>
        <w:spacing w:after="120"/>
        <w:ind w:left="284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CD5893">
        <w:rPr>
          <w:rFonts w:ascii="Arial Narrow" w:hAnsi="Arial Narrow"/>
          <w:sz w:val="22"/>
          <w:szCs w:val="22"/>
        </w:rPr>
        <w:t xml:space="preserve">Pracodawca zobowiązany jest dokonywać zakupów w ramach przyznanej refundacji zgodnie z zwartą umową. Dopuszcza się zmiany z wysokości nieprzekraczającej </w:t>
      </w:r>
      <w:r w:rsidR="00CD5893" w:rsidRPr="00CD5893">
        <w:rPr>
          <w:rFonts w:ascii="Arial Narrow" w:hAnsi="Arial Narrow"/>
          <w:sz w:val="22"/>
          <w:szCs w:val="22"/>
        </w:rPr>
        <w:t>20</w:t>
      </w:r>
      <w:r w:rsidRPr="00CD5893">
        <w:rPr>
          <w:rFonts w:ascii="Arial Narrow" w:hAnsi="Arial Narrow"/>
          <w:sz w:val="22"/>
          <w:szCs w:val="22"/>
        </w:rPr>
        <w:t>% zakładanej wartości wydatków.</w:t>
      </w:r>
    </w:p>
    <w:p w:rsidR="009F4289" w:rsidRPr="00CD5893" w:rsidRDefault="009F4289" w:rsidP="00517D29">
      <w:pPr>
        <w:widowControl w:val="0"/>
        <w:numPr>
          <w:ilvl w:val="0"/>
          <w:numId w:val="25"/>
        </w:numPr>
        <w:spacing w:after="120"/>
        <w:ind w:left="284" w:hanging="284"/>
        <w:jc w:val="both"/>
        <w:rPr>
          <w:rFonts w:ascii="Arial Narrow" w:hAnsi="Arial Narrow"/>
          <w:snapToGrid w:val="0"/>
          <w:sz w:val="22"/>
          <w:szCs w:val="22"/>
        </w:rPr>
      </w:pPr>
      <w:r w:rsidRPr="00CD5893">
        <w:rPr>
          <w:rFonts w:ascii="Arial Narrow" w:hAnsi="Arial Narrow"/>
          <w:snapToGrid w:val="0"/>
          <w:sz w:val="22"/>
          <w:szCs w:val="22"/>
        </w:rPr>
        <w:t>Zmiany wydatków określonych w zakresie rzeczowym i finansowym – załączniku nr 1</w:t>
      </w:r>
      <w:r w:rsidR="00D71DFB" w:rsidRPr="00CD5893">
        <w:rPr>
          <w:rFonts w:ascii="Arial Narrow" w:hAnsi="Arial Narrow"/>
          <w:snapToGrid w:val="0"/>
          <w:sz w:val="22"/>
          <w:szCs w:val="22"/>
        </w:rPr>
        <w:t xml:space="preserve"> </w:t>
      </w:r>
      <w:r w:rsidRPr="00CD5893">
        <w:rPr>
          <w:rFonts w:ascii="Arial Narrow" w:hAnsi="Arial Narrow"/>
          <w:snapToGrid w:val="0"/>
          <w:sz w:val="22"/>
          <w:szCs w:val="22"/>
        </w:rPr>
        <w:t xml:space="preserve">do umowy </w:t>
      </w:r>
      <w:r w:rsidR="0034073E" w:rsidRPr="00CD5893">
        <w:rPr>
          <w:rFonts w:ascii="Arial Narrow" w:hAnsi="Arial Narrow"/>
          <w:snapToGrid w:val="0"/>
          <w:sz w:val="22"/>
          <w:szCs w:val="22"/>
        </w:rPr>
        <w:t>refundację</w:t>
      </w:r>
      <w:r w:rsidR="00517D29" w:rsidRPr="00CD5893">
        <w:rPr>
          <w:rFonts w:ascii="Arial Narrow" w:hAnsi="Arial Narrow"/>
          <w:snapToGrid w:val="0"/>
          <w:sz w:val="22"/>
          <w:szCs w:val="22"/>
        </w:rPr>
        <w:t xml:space="preserve"> </w:t>
      </w:r>
      <w:r w:rsidR="00A8588C" w:rsidRPr="00CD5893">
        <w:rPr>
          <w:rFonts w:ascii="Arial Narrow" w:hAnsi="Arial Narrow"/>
          <w:snapToGrid w:val="0"/>
          <w:sz w:val="22"/>
          <w:szCs w:val="22"/>
        </w:rPr>
        <w:br/>
      </w:r>
      <w:r w:rsidR="008026CD" w:rsidRPr="00CD5893">
        <w:rPr>
          <w:rFonts w:ascii="Arial Narrow" w:hAnsi="Arial Narrow"/>
          <w:snapToGrid w:val="0"/>
          <w:sz w:val="22"/>
          <w:szCs w:val="22"/>
        </w:rPr>
        <w:t>zwrotu</w:t>
      </w:r>
      <w:r w:rsidRPr="00CD5893">
        <w:rPr>
          <w:rFonts w:ascii="Arial Narrow" w:hAnsi="Arial Narrow"/>
          <w:snapToGrid w:val="0"/>
          <w:sz w:val="22"/>
          <w:szCs w:val="22"/>
        </w:rPr>
        <w:t xml:space="preserve"> kosztów wyposażenia stanowiska pracy osoby niepełnosprawnej</w:t>
      </w:r>
      <w:r w:rsidR="005D358A" w:rsidRPr="00CD5893">
        <w:rPr>
          <w:rFonts w:ascii="Arial Narrow" w:hAnsi="Arial Narrow"/>
          <w:snapToGrid w:val="0"/>
          <w:sz w:val="22"/>
          <w:szCs w:val="22"/>
        </w:rPr>
        <w:t xml:space="preserve"> innych niż wskazane w ust. 11</w:t>
      </w:r>
      <w:r w:rsidRPr="00CD5893">
        <w:rPr>
          <w:rFonts w:ascii="Arial Narrow" w:hAnsi="Arial Narrow"/>
          <w:snapToGrid w:val="0"/>
          <w:sz w:val="22"/>
          <w:szCs w:val="22"/>
        </w:rPr>
        <w:t>, wymagają akceptacji Dyrektora Powiatowego Urzędu Pracy w Sosnowcu.</w:t>
      </w:r>
      <w:r w:rsidR="00517D29" w:rsidRPr="00CD5893">
        <w:rPr>
          <w:rFonts w:ascii="Arial Narrow" w:hAnsi="Arial Narrow"/>
          <w:snapToGrid w:val="0"/>
          <w:sz w:val="22"/>
          <w:szCs w:val="22"/>
        </w:rPr>
        <w:t xml:space="preserve"> </w:t>
      </w:r>
    </w:p>
    <w:p w:rsidR="00235077" w:rsidRPr="00517D29" w:rsidRDefault="00ED3A72" w:rsidP="00517D29">
      <w:pPr>
        <w:numPr>
          <w:ilvl w:val="0"/>
          <w:numId w:val="25"/>
        </w:num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W terminie 7 dni od dnia dostarczenia dokumentów do rozliczenia, Urząd występuje</w:t>
      </w:r>
      <w:r w:rsidR="00D71DFB" w:rsidRPr="00517D29">
        <w:rPr>
          <w:rFonts w:ascii="Arial Narrow" w:hAnsi="Arial Narrow"/>
          <w:sz w:val="22"/>
          <w:szCs w:val="22"/>
        </w:rPr>
        <w:t xml:space="preserve"> </w:t>
      </w:r>
      <w:r w:rsidR="00517D29" w:rsidRPr="00517D29">
        <w:rPr>
          <w:rFonts w:ascii="Arial Narrow" w:hAnsi="Arial Narrow"/>
          <w:sz w:val="22"/>
          <w:szCs w:val="22"/>
        </w:rPr>
        <w:t xml:space="preserve">do Państwowej Inspekcji Pracy z </w:t>
      </w:r>
      <w:r w:rsidRPr="00517D29">
        <w:rPr>
          <w:rFonts w:ascii="Arial Narrow" w:hAnsi="Arial Narrow"/>
          <w:sz w:val="22"/>
          <w:szCs w:val="22"/>
        </w:rPr>
        <w:t xml:space="preserve">wnioskiem o wydanie opinii o przystosowaniu stanowiska pracy do potrzeb wynikających z niepełnosprawności osoby zatrudnionej na </w:t>
      </w:r>
      <w:r w:rsidR="00177E05" w:rsidRPr="00517D29">
        <w:rPr>
          <w:rFonts w:ascii="Arial Narrow" w:hAnsi="Arial Narrow"/>
          <w:sz w:val="22"/>
          <w:szCs w:val="22"/>
        </w:rPr>
        <w:t xml:space="preserve">wyposażonym </w:t>
      </w:r>
      <w:r w:rsidRPr="00517D29">
        <w:rPr>
          <w:rFonts w:ascii="Arial Narrow" w:hAnsi="Arial Narrow"/>
          <w:sz w:val="22"/>
          <w:szCs w:val="22"/>
        </w:rPr>
        <w:t>stanowisku</w:t>
      </w:r>
      <w:r w:rsidR="00177E05" w:rsidRPr="00517D29">
        <w:rPr>
          <w:rFonts w:ascii="Arial Narrow" w:hAnsi="Arial Narrow"/>
          <w:sz w:val="22"/>
          <w:szCs w:val="22"/>
        </w:rPr>
        <w:t xml:space="preserve"> pracy lub o spełnieniu warunków bezpieczeństwa i higieny pracy na tym stanowisku.</w:t>
      </w:r>
      <w:r w:rsidRPr="00517D29">
        <w:rPr>
          <w:rFonts w:ascii="Arial Narrow" w:hAnsi="Arial Narrow"/>
          <w:sz w:val="22"/>
          <w:szCs w:val="22"/>
        </w:rPr>
        <w:t xml:space="preserve"> </w:t>
      </w:r>
    </w:p>
    <w:p w:rsidR="00235077" w:rsidRPr="00517D29" w:rsidRDefault="00ED3A72" w:rsidP="00517D29">
      <w:pPr>
        <w:numPr>
          <w:ilvl w:val="0"/>
          <w:numId w:val="25"/>
        </w:num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Urząd przekazuje refundację na rachunek bankowy Pracodawcy wskazany w umowie w terminie 14 dni od dnia przedstawienia przez pracodawcę pozytywnej opinii Państwowej Inspekcji Pracy.</w:t>
      </w:r>
    </w:p>
    <w:p w:rsidR="0034073E" w:rsidRPr="00517D29" w:rsidRDefault="00E77C93" w:rsidP="00517D29">
      <w:pPr>
        <w:numPr>
          <w:ilvl w:val="0"/>
          <w:numId w:val="25"/>
        </w:numPr>
        <w:spacing w:after="12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Refundacja stanowi pomoc de minimis.</w:t>
      </w:r>
    </w:p>
    <w:p w:rsidR="0034073E" w:rsidRPr="00517D29" w:rsidRDefault="0034073E" w:rsidP="00517D29">
      <w:pPr>
        <w:spacing w:after="120"/>
        <w:ind w:left="426"/>
        <w:jc w:val="both"/>
        <w:rPr>
          <w:rFonts w:ascii="Arial Narrow" w:hAnsi="Arial Narrow"/>
          <w:sz w:val="22"/>
          <w:szCs w:val="22"/>
        </w:rPr>
      </w:pPr>
    </w:p>
    <w:p w:rsidR="005122CE" w:rsidRPr="00517D29" w:rsidRDefault="00FE6925" w:rsidP="00517D29">
      <w:pPr>
        <w:pStyle w:val="Tekstpodstawowy2"/>
        <w:shd w:val="clear" w:color="auto" w:fill="92D050"/>
        <w:spacing w:after="120" w:line="240" w:lineRule="auto"/>
        <w:jc w:val="center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 w:cs="Calibri"/>
          <w:b/>
          <w:sz w:val="22"/>
          <w:szCs w:val="22"/>
        </w:rPr>
        <w:t>§</w:t>
      </w:r>
      <w:r w:rsidRPr="00517D29">
        <w:rPr>
          <w:rFonts w:ascii="Arial Narrow" w:hAnsi="Arial Narrow"/>
          <w:b/>
          <w:sz w:val="22"/>
          <w:szCs w:val="22"/>
        </w:rPr>
        <w:t xml:space="preserve">9. </w:t>
      </w:r>
      <w:r w:rsidR="008026CD" w:rsidRPr="00517D29">
        <w:rPr>
          <w:rFonts w:ascii="Arial Narrow" w:hAnsi="Arial Narrow"/>
          <w:b/>
          <w:sz w:val="22"/>
          <w:szCs w:val="22"/>
        </w:rPr>
        <w:t>POSTANOWIENIA KOŃCOWE</w:t>
      </w:r>
    </w:p>
    <w:p w:rsidR="00FE6925" w:rsidRPr="00517D29" w:rsidRDefault="00FE6925" w:rsidP="00517D29">
      <w:pPr>
        <w:numPr>
          <w:ilvl w:val="0"/>
          <w:numId w:val="5"/>
        </w:numPr>
        <w:spacing w:after="120"/>
        <w:ind w:left="284" w:right="283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Pracodawca ma obowiązek poddania się kontroli/wizytom monitorującym prowadzonym przez urząd oraz inne uprawnione do tego instytucje o organy kontroli.</w:t>
      </w:r>
    </w:p>
    <w:p w:rsidR="00F115D4" w:rsidRPr="00517D29" w:rsidRDefault="00FE6925" w:rsidP="00517D29">
      <w:pPr>
        <w:numPr>
          <w:ilvl w:val="0"/>
          <w:numId w:val="5"/>
        </w:numPr>
        <w:spacing w:after="120"/>
        <w:ind w:left="284" w:right="283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W przypadku kontroli/wizyt monitorujących pracodawca ma obowiązek przedstawienia dokumentów związanych</w:t>
      </w:r>
      <w:r w:rsidR="00517D29" w:rsidRPr="00517D29">
        <w:rPr>
          <w:rFonts w:ascii="Arial Narrow" w:hAnsi="Arial Narrow"/>
          <w:sz w:val="22"/>
          <w:szCs w:val="22"/>
        </w:rPr>
        <w:t xml:space="preserve"> </w:t>
      </w:r>
      <w:r w:rsidR="00731E06" w:rsidRPr="00517D29">
        <w:rPr>
          <w:rFonts w:ascii="Arial Narrow" w:hAnsi="Arial Narrow"/>
          <w:sz w:val="22"/>
          <w:szCs w:val="22"/>
        </w:rPr>
        <w:br/>
      </w:r>
      <w:r w:rsidRPr="00517D29">
        <w:rPr>
          <w:rFonts w:ascii="Arial Narrow" w:hAnsi="Arial Narrow"/>
          <w:sz w:val="22"/>
          <w:szCs w:val="22"/>
        </w:rPr>
        <w:t xml:space="preserve">z realizowaniem umowy oraz </w:t>
      </w:r>
      <w:r w:rsidR="00F115D4" w:rsidRPr="00517D29">
        <w:rPr>
          <w:rFonts w:ascii="Arial Narrow" w:hAnsi="Arial Narrow"/>
          <w:sz w:val="22"/>
          <w:szCs w:val="22"/>
        </w:rPr>
        <w:t>wskazania</w:t>
      </w:r>
      <w:r w:rsidRPr="00517D29">
        <w:rPr>
          <w:rFonts w:ascii="Arial Narrow" w:hAnsi="Arial Narrow"/>
          <w:sz w:val="22"/>
          <w:szCs w:val="22"/>
        </w:rPr>
        <w:t xml:space="preserve"> </w:t>
      </w:r>
      <w:r w:rsidR="00F115D4" w:rsidRPr="00517D29">
        <w:rPr>
          <w:rFonts w:ascii="Arial Narrow" w:hAnsi="Arial Narrow"/>
          <w:sz w:val="22"/>
          <w:szCs w:val="22"/>
        </w:rPr>
        <w:t>zakupów dokonanych w związku z otrzymaną refundacją</w:t>
      </w:r>
    </w:p>
    <w:p w:rsidR="00F115D4" w:rsidRPr="00517D29" w:rsidRDefault="00F115D4" w:rsidP="00517D29">
      <w:pPr>
        <w:numPr>
          <w:ilvl w:val="0"/>
          <w:numId w:val="5"/>
        </w:numPr>
        <w:spacing w:after="120"/>
        <w:ind w:left="284" w:right="283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napToGrid w:val="0"/>
          <w:sz w:val="22"/>
          <w:szCs w:val="22"/>
        </w:rPr>
        <w:t xml:space="preserve">Uniemożliwienie przeprowadzenia kontroli / wizyt monitorujących lub uporczywe uchylanie się od nich będzie skutkowało wypowiedzeniem umowy i wezwaniem do zwrotu środków. </w:t>
      </w:r>
    </w:p>
    <w:p w:rsidR="00F115D4" w:rsidRPr="00517D29" w:rsidRDefault="00F115D4" w:rsidP="00517D29">
      <w:pPr>
        <w:numPr>
          <w:ilvl w:val="0"/>
          <w:numId w:val="5"/>
        </w:numPr>
        <w:spacing w:after="120"/>
        <w:ind w:left="284" w:right="283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W sprawach nieuregulowanych mają zastosowanie przepisy aktów normatywnych wskazanych w niniejszym Regulaminie oraz przepisy prawa powszechnie obowiązującego. </w:t>
      </w:r>
    </w:p>
    <w:p w:rsidR="00F115D4" w:rsidRPr="00517D29" w:rsidRDefault="00F115D4" w:rsidP="00517D29">
      <w:pPr>
        <w:numPr>
          <w:ilvl w:val="0"/>
          <w:numId w:val="5"/>
        </w:numPr>
        <w:spacing w:after="120"/>
        <w:ind w:left="284" w:right="283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Wszelkie spory powstałe w czasie trwania umowy podlegają rozpatrzeniu przez Sąd powszechny, właściwy dla siedziby Urzędu.</w:t>
      </w:r>
    </w:p>
    <w:p w:rsidR="00F115D4" w:rsidRPr="00517D29" w:rsidRDefault="00F115D4" w:rsidP="00517D29">
      <w:pPr>
        <w:numPr>
          <w:ilvl w:val="0"/>
          <w:numId w:val="5"/>
        </w:numPr>
        <w:spacing w:after="120"/>
        <w:ind w:left="284" w:right="283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napToGrid w:val="0"/>
          <w:kern w:val="28"/>
          <w:sz w:val="22"/>
          <w:szCs w:val="22"/>
        </w:rPr>
        <w:t xml:space="preserve">W indywidualnych, wyjątkowych oraz uzasadnionych przypadkach Dyrektor Urzędu może odstąpić od zasad określonych w niniejszym Regulaminie. </w:t>
      </w:r>
    </w:p>
    <w:p w:rsidR="00EB2382" w:rsidRPr="00517D29" w:rsidRDefault="002712E5" w:rsidP="00517D29">
      <w:pPr>
        <w:numPr>
          <w:ilvl w:val="0"/>
          <w:numId w:val="5"/>
        </w:numPr>
        <w:spacing w:after="120"/>
        <w:ind w:left="284" w:right="283" w:hanging="284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Traci moc Regulamin zwrotu kosztów wyposażenia stanowiska pracy dla osoby niepełnosp</w:t>
      </w:r>
      <w:r w:rsidR="00235077" w:rsidRPr="00517D29">
        <w:rPr>
          <w:rFonts w:ascii="Arial Narrow" w:hAnsi="Arial Narrow"/>
          <w:sz w:val="22"/>
          <w:szCs w:val="22"/>
        </w:rPr>
        <w:t xml:space="preserve">rawnej ze środków </w:t>
      </w:r>
      <w:proofErr w:type="spellStart"/>
      <w:r w:rsidR="00235077" w:rsidRPr="00517D29">
        <w:rPr>
          <w:rFonts w:ascii="Arial Narrow" w:hAnsi="Arial Narrow"/>
          <w:sz w:val="22"/>
          <w:szCs w:val="22"/>
        </w:rPr>
        <w:t>PFRON</w:t>
      </w:r>
      <w:proofErr w:type="spellEnd"/>
      <w:r w:rsidR="00235077" w:rsidRPr="00517D29">
        <w:rPr>
          <w:rFonts w:ascii="Arial Narrow" w:hAnsi="Arial Narrow"/>
          <w:sz w:val="22"/>
          <w:szCs w:val="22"/>
        </w:rPr>
        <w:t xml:space="preserve"> z dnia </w:t>
      </w:r>
      <w:r w:rsidR="00F115D4" w:rsidRPr="00517D29">
        <w:rPr>
          <w:rFonts w:ascii="Arial Narrow" w:hAnsi="Arial Narrow"/>
          <w:sz w:val="22"/>
          <w:szCs w:val="22"/>
        </w:rPr>
        <w:t>22</w:t>
      </w:r>
      <w:r w:rsidRPr="00517D29">
        <w:rPr>
          <w:rFonts w:ascii="Arial Narrow" w:hAnsi="Arial Narrow"/>
          <w:sz w:val="22"/>
          <w:szCs w:val="22"/>
        </w:rPr>
        <w:t xml:space="preserve"> </w:t>
      </w:r>
      <w:r w:rsidR="00710C9E" w:rsidRPr="00517D29">
        <w:rPr>
          <w:rFonts w:ascii="Arial Narrow" w:hAnsi="Arial Narrow"/>
          <w:sz w:val="22"/>
          <w:szCs w:val="22"/>
        </w:rPr>
        <w:t>marca 201</w:t>
      </w:r>
      <w:r w:rsidR="00F115D4" w:rsidRPr="00517D29">
        <w:rPr>
          <w:rFonts w:ascii="Arial Narrow" w:hAnsi="Arial Narrow"/>
          <w:sz w:val="22"/>
          <w:szCs w:val="22"/>
        </w:rPr>
        <w:t>9</w:t>
      </w:r>
      <w:r w:rsidR="00A8588C" w:rsidRPr="00517D29">
        <w:rPr>
          <w:rFonts w:ascii="Arial Narrow" w:hAnsi="Arial Narrow"/>
          <w:sz w:val="22"/>
          <w:szCs w:val="22"/>
        </w:rPr>
        <w:t xml:space="preserve"> </w:t>
      </w:r>
      <w:r w:rsidRPr="00517D29">
        <w:rPr>
          <w:rFonts w:ascii="Arial Narrow" w:hAnsi="Arial Narrow"/>
          <w:sz w:val="22"/>
          <w:szCs w:val="22"/>
        </w:rPr>
        <w:t>r.</w:t>
      </w:r>
    </w:p>
    <w:p w:rsidR="00A8235B" w:rsidRPr="00517D29" w:rsidRDefault="00A8235B" w:rsidP="00517D29">
      <w:pPr>
        <w:spacing w:after="120"/>
        <w:ind w:right="283"/>
        <w:jc w:val="both"/>
        <w:rPr>
          <w:rFonts w:ascii="Arial Narrow" w:hAnsi="Arial Narrow"/>
          <w:sz w:val="22"/>
          <w:szCs w:val="22"/>
        </w:rPr>
      </w:pPr>
    </w:p>
    <w:p w:rsidR="00A8235B" w:rsidRPr="00517D29" w:rsidRDefault="00A8235B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A8235B" w:rsidRPr="00517D29" w:rsidRDefault="00A8235B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6D2FA7" w:rsidRPr="00517D29" w:rsidRDefault="006D2FA7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235077" w:rsidRPr="00517D29" w:rsidRDefault="00235077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517D29" w:rsidRDefault="00517D29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517D29" w:rsidRDefault="00517D29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517D29" w:rsidRDefault="00517D29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235077" w:rsidRPr="00517D29" w:rsidRDefault="00517D29" w:rsidP="00517D29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353AFF" w:rsidRPr="00517D29">
        <w:rPr>
          <w:rFonts w:ascii="Arial Narrow" w:hAnsi="Arial Narrow"/>
          <w:sz w:val="22"/>
          <w:szCs w:val="22"/>
          <w:u w:val="single"/>
        </w:rPr>
        <w:t>ZAŁĄCZNIKI:</w:t>
      </w:r>
    </w:p>
    <w:p w:rsidR="00235077" w:rsidRPr="00517D29" w:rsidRDefault="005122CE" w:rsidP="00517D29">
      <w:pPr>
        <w:numPr>
          <w:ilvl w:val="0"/>
          <w:numId w:val="16"/>
        </w:numPr>
        <w:spacing w:after="120"/>
        <w:ind w:hanging="436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Wniosek o przyznanie refundacji</w:t>
      </w:r>
      <w:r w:rsidR="00235077" w:rsidRPr="00517D29">
        <w:rPr>
          <w:rFonts w:ascii="Arial Narrow" w:hAnsi="Arial Narrow"/>
          <w:sz w:val="22"/>
          <w:szCs w:val="22"/>
        </w:rPr>
        <w:t xml:space="preserve"> kosztów wyposażenia </w:t>
      </w:r>
      <w:r w:rsidRPr="00517D29">
        <w:rPr>
          <w:rFonts w:ascii="Arial Narrow" w:hAnsi="Arial Narrow"/>
          <w:sz w:val="22"/>
          <w:szCs w:val="22"/>
        </w:rPr>
        <w:t>st</w:t>
      </w:r>
      <w:r w:rsidR="00235077" w:rsidRPr="00517D29">
        <w:rPr>
          <w:rFonts w:ascii="Arial Narrow" w:hAnsi="Arial Narrow"/>
          <w:sz w:val="22"/>
          <w:szCs w:val="22"/>
        </w:rPr>
        <w:t>anowiska pracy</w:t>
      </w:r>
      <w:r w:rsidRPr="00517D29">
        <w:rPr>
          <w:rFonts w:ascii="Arial Narrow" w:hAnsi="Arial Narrow"/>
          <w:sz w:val="22"/>
          <w:szCs w:val="22"/>
        </w:rPr>
        <w:t xml:space="preserve"> osoby niepełnosprawnej.</w:t>
      </w:r>
      <w:r w:rsidR="00235077" w:rsidRPr="00517D29">
        <w:rPr>
          <w:rFonts w:ascii="Arial Narrow" w:hAnsi="Arial Narrow"/>
          <w:sz w:val="22"/>
          <w:szCs w:val="22"/>
        </w:rPr>
        <w:t xml:space="preserve"> </w:t>
      </w:r>
    </w:p>
    <w:p w:rsidR="005122CE" w:rsidRPr="00517D29" w:rsidRDefault="00235077" w:rsidP="00517D29">
      <w:pPr>
        <w:numPr>
          <w:ilvl w:val="0"/>
          <w:numId w:val="16"/>
        </w:numPr>
        <w:autoSpaceDE w:val="0"/>
        <w:autoSpaceDN w:val="0"/>
        <w:adjustRightInd w:val="0"/>
        <w:spacing w:after="120"/>
        <w:ind w:hanging="436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 xml:space="preserve">Umowa </w:t>
      </w:r>
      <w:r w:rsidR="005122CE" w:rsidRPr="00517D29">
        <w:rPr>
          <w:rFonts w:ascii="Arial Narrow" w:hAnsi="Arial Narrow"/>
          <w:sz w:val="22"/>
          <w:szCs w:val="22"/>
        </w:rPr>
        <w:t xml:space="preserve">w sprawie zwrotu pracodawcy ze środków </w:t>
      </w:r>
      <w:proofErr w:type="spellStart"/>
      <w:r w:rsidR="005122CE" w:rsidRPr="00517D29">
        <w:rPr>
          <w:rFonts w:ascii="Arial Narrow" w:hAnsi="Arial Narrow"/>
          <w:sz w:val="22"/>
          <w:szCs w:val="22"/>
        </w:rPr>
        <w:t>PFRON</w:t>
      </w:r>
      <w:proofErr w:type="spellEnd"/>
      <w:r w:rsidR="005122CE" w:rsidRPr="00517D29">
        <w:rPr>
          <w:rFonts w:ascii="Arial Narrow" w:hAnsi="Arial Narrow"/>
          <w:sz w:val="22"/>
          <w:szCs w:val="22"/>
        </w:rPr>
        <w:t xml:space="preserve"> kosztów wyposażenia stanowiska pracy dla osoby niepełnosprawnej</w:t>
      </w:r>
    </w:p>
    <w:p w:rsidR="00235077" w:rsidRPr="00517D29" w:rsidRDefault="00235077" w:rsidP="00517D29">
      <w:pPr>
        <w:numPr>
          <w:ilvl w:val="0"/>
          <w:numId w:val="16"/>
        </w:numPr>
        <w:spacing w:after="120"/>
        <w:ind w:hanging="436"/>
        <w:jc w:val="both"/>
        <w:rPr>
          <w:rFonts w:ascii="Arial Narrow" w:hAnsi="Arial Narrow"/>
          <w:sz w:val="22"/>
          <w:szCs w:val="22"/>
        </w:rPr>
      </w:pPr>
      <w:r w:rsidRPr="00517D29">
        <w:rPr>
          <w:rFonts w:ascii="Arial Narrow" w:hAnsi="Arial Narrow"/>
          <w:sz w:val="22"/>
          <w:szCs w:val="22"/>
        </w:rPr>
        <w:t>Oświadczenie poręczyciela</w:t>
      </w:r>
    </w:p>
    <w:p w:rsidR="00235077" w:rsidRPr="00517D29" w:rsidRDefault="00235077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A8235B" w:rsidRPr="00517D29" w:rsidRDefault="00A8235B" w:rsidP="00517D29">
      <w:pPr>
        <w:spacing w:after="120"/>
        <w:jc w:val="both"/>
        <w:rPr>
          <w:rFonts w:ascii="Arial Narrow" w:hAnsi="Arial Narrow"/>
          <w:sz w:val="22"/>
          <w:szCs w:val="22"/>
        </w:rPr>
      </w:pPr>
    </w:p>
    <w:p w:rsidR="00156106" w:rsidRPr="00517D29" w:rsidRDefault="00517D29" w:rsidP="00517D29">
      <w:pPr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0F17DB" w:rsidRPr="00517D29">
        <w:rPr>
          <w:rFonts w:ascii="Arial Narrow" w:hAnsi="Arial Narrow"/>
          <w:sz w:val="22"/>
          <w:szCs w:val="22"/>
        </w:rPr>
        <w:t>S</w:t>
      </w:r>
      <w:r w:rsidR="001E0436" w:rsidRPr="00517D29">
        <w:rPr>
          <w:rFonts w:ascii="Arial Narrow" w:hAnsi="Arial Narrow"/>
          <w:sz w:val="22"/>
          <w:szCs w:val="22"/>
        </w:rPr>
        <w:t xml:space="preserve">osnowiec, dnia </w:t>
      </w:r>
      <w:r w:rsidR="00F115D4" w:rsidRPr="00517D29">
        <w:rPr>
          <w:rFonts w:ascii="Arial Narrow" w:hAnsi="Arial Narrow"/>
          <w:sz w:val="22"/>
          <w:szCs w:val="22"/>
        </w:rPr>
        <w:t>01</w:t>
      </w:r>
      <w:r w:rsidR="002712E5" w:rsidRPr="00517D29">
        <w:rPr>
          <w:rFonts w:ascii="Arial Narrow" w:hAnsi="Arial Narrow"/>
          <w:sz w:val="22"/>
          <w:szCs w:val="22"/>
        </w:rPr>
        <w:t xml:space="preserve"> marzec</w:t>
      </w:r>
      <w:r w:rsidR="00AC2318" w:rsidRPr="00517D29">
        <w:rPr>
          <w:rFonts w:ascii="Arial Narrow" w:hAnsi="Arial Narrow"/>
          <w:sz w:val="22"/>
          <w:szCs w:val="22"/>
        </w:rPr>
        <w:t xml:space="preserve"> </w:t>
      </w:r>
      <w:r w:rsidR="001E0436" w:rsidRPr="00517D29">
        <w:rPr>
          <w:rFonts w:ascii="Arial Narrow" w:hAnsi="Arial Narrow"/>
          <w:sz w:val="22"/>
          <w:szCs w:val="22"/>
        </w:rPr>
        <w:t>20</w:t>
      </w:r>
      <w:r w:rsidR="00F115D4" w:rsidRPr="00517D29">
        <w:rPr>
          <w:rFonts w:ascii="Arial Narrow" w:hAnsi="Arial Narrow"/>
          <w:sz w:val="22"/>
          <w:szCs w:val="22"/>
        </w:rPr>
        <w:t>22 r</w:t>
      </w:r>
      <w:r w:rsidR="001E0436" w:rsidRPr="00517D29">
        <w:rPr>
          <w:rFonts w:ascii="Arial Narrow" w:hAnsi="Arial Narrow"/>
          <w:sz w:val="22"/>
          <w:szCs w:val="22"/>
        </w:rPr>
        <w:t xml:space="preserve">. </w:t>
      </w:r>
      <w:r w:rsidR="00DD6690" w:rsidRPr="00517D29">
        <w:rPr>
          <w:rFonts w:ascii="Arial Narrow" w:hAnsi="Arial Narrow"/>
          <w:sz w:val="22"/>
          <w:szCs w:val="22"/>
        </w:rPr>
        <w:tab/>
      </w:r>
    </w:p>
    <w:sectPr w:rsidR="00156106" w:rsidRPr="00517D29" w:rsidSect="00C11D70">
      <w:headerReference w:type="even" r:id="rId8"/>
      <w:footerReference w:type="default" r:id="rId9"/>
      <w:pgSz w:w="11907" w:h="16840"/>
      <w:pgMar w:top="680" w:right="567" w:bottom="249" w:left="851" w:header="709" w:footer="24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5D" w:rsidRDefault="00EE335D">
      <w:r>
        <w:separator/>
      </w:r>
    </w:p>
  </w:endnote>
  <w:endnote w:type="continuationSeparator" w:id="0">
    <w:p w:rsidR="00EE335D" w:rsidRDefault="00EE3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35" w:rsidRPr="00027BAF" w:rsidRDefault="00922335">
    <w:pPr>
      <w:pStyle w:val="Stopka"/>
      <w:jc w:val="center"/>
      <w:rPr>
        <w:rFonts w:ascii="Calibri" w:hAnsi="Calibri"/>
        <w:sz w:val="16"/>
        <w:szCs w:val="16"/>
      </w:rPr>
    </w:pPr>
    <w:r w:rsidRPr="00027BAF">
      <w:rPr>
        <w:rFonts w:ascii="Calibri" w:hAnsi="Calibri"/>
        <w:sz w:val="16"/>
        <w:szCs w:val="16"/>
      </w:rPr>
      <w:t xml:space="preserve">Strona </w:t>
    </w:r>
    <w:r w:rsidR="0029179A" w:rsidRPr="00027BAF">
      <w:rPr>
        <w:rFonts w:ascii="Calibri" w:hAnsi="Calibri"/>
        <w:b/>
        <w:sz w:val="16"/>
        <w:szCs w:val="16"/>
      </w:rPr>
      <w:fldChar w:fldCharType="begin"/>
    </w:r>
    <w:r w:rsidRPr="00027BAF">
      <w:rPr>
        <w:rFonts w:ascii="Calibri" w:hAnsi="Calibri"/>
        <w:b/>
        <w:sz w:val="16"/>
        <w:szCs w:val="16"/>
      </w:rPr>
      <w:instrText>PAGE</w:instrText>
    </w:r>
    <w:r w:rsidR="0029179A" w:rsidRPr="00027BAF">
      <w:rPr>
        <w:rFonts w:ascii="Calibri" w:hAnsi="Calibri"/>
        <w:b/>
        <w:sz w:val="16"/>
        <w:szCs w:val="16"/>
      </w:rPr>
      <w:fldChar w:fldCharType="separate"/>
    </w:r>
    <w:r w:rsidR="00CD5893">
      <w:rPr>
        <w:rFonts w:ascii="Calibri" w:hAnsi="Calibri"/>
        <w:b/>
        <w:noProof/>
        <w:sz w:val="16"/>
        <w:szCs w:val="16"/>
      </w:rPr>
      <w:t>4</w:t>
    </w:r>
    <w:r w:rsidR="0029179A" w:rsidRPr="00027BAF">
      <w:rPr>
        <w:rFonts w:ascii="Calibri" w:hAnsi="Calibri"/>
        <w:b/>
        <w:sz w:val="16"/>
        <w:szCs w:val="16"/>
      </w:rPr>
      <w:fldChar w:fldCharType="end"/>
    </w:r>
    <w:r w:rsidRPr="00027BAF">
      <w:rPr>
        <w:rFonts w:ascii="Calibri" w:hAnsi="Calibri"/>
        <w:sz w:val="16"/>
        <w:szCs w:val="16"/>
      </w:rPr>
      <w:t xml:space="preserve"> z </w:t>
    </w:r>
    <w:r w:rsidR="0029179A" w:rsidRPr="00027BAF">
      <w:rPr>
        <w:rFonts w:ascii="Calibri" w:hAnsi="Calibri"/>
        <w:b/>
        <w:sz w:val="16"/>
        <w:szCs w:val="16"/>
      </w:rPr>
      <w:fldChar w:fldCharType="begin"/>
    </w:r>
    <w:r w:rsidRPr="00027BAF">
      <w:rPr>
        <w:rFonts w:ascii="Calibri" w:hAnsi="Calibri"/>
        <w:b/>
        <w:sz w:val="16"/>
        <w:szCs w:val="16"/>
      </w:rPr>
      <w:instrText>NUMPAGES</w:instrText>
    </w:r>
    <w:r w:rsidR="0029179A" w:rsidRPr="00027BAF">
      <w:rPr>
        <w:rFonts w:ascii="Calibri" w:hAnsi="Calibri"/>
        <w:b/>
        <w:sz w:val="16"/>
        <w:szCs w:val="16"/>
      </w:rPr>
      <w:fldChar w:fldCharType="separate"/>
    </w:r>
    <w:r w:rsidR="00CD5893">
      <w:rPr>
        <w:rFonts w:ascii="Calibri" w:hAnsi="Calibri"/>
        <w:b/>
        <w:noProof/>
        <w:sz w:val="16"/>
        <w:szCs w:val="16"/>
      </w:rPr>
      <w:t>7</w:t>
    </w:r>
    <w:r w:rsidR="0029179A" w:rsidRPr="00027BAF">
      <w:rPr>
        <w:rFonts w:ascii="Calibri" w:hAnsi="Calibri"/>
        <w:b/>
        <w:sz w:val="16"/>
        <w:szCs w:val="16"/>
      </w:rPr>
      <w:fldChar w:fldCharType="end"/>
    </w:r>
  </w:p>
  <w:p w:rsidR="00922335" w:rsidRDefault="0092233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5D" w:rsidRDefault="00EE335D">
      <w:r>
        <w:separator/>
      </w:r>
    </w:p>
  </w:footnote>
  <w:footnote w:type="continuationSeparator" w:id="0">
    <w:p w:rsidR="00EE335D" w:rsidRDefault="00EE3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35" w:rsidRDefault="0029179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233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2335" w:rsidRDefault="009223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CE5"/>
    <w:multiLevelType w:val="hybridMultilevel"/>
    <w:tmpl w:val="971444C8"/>
    <w:lvl w:ilvl="0" w:tplc="FF88CB5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086A95"/>
    <w:multiLevelType w:val="hybridMultilevel"/>
    <w:tmpl w:val="7D9E8D64"/>
    <w:lvl w:ilvl="0" w:tplc="CA7C8B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259A2"/>
    <w:multiLevelType w:val="hybridMultilevel"/>
    <w:tmpl w:val="A79474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7A96AA2"/>
    <w:multiLevelType w:val="hybridMultilevel"/>
    <w:tmpl w:val="2842DA22"/>
    <w:lvl w:ilvl="0" w:tplc="C882DD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80EA6"/>
    <w:multiLevelType w:val="multilevel"/>
    <w:tmpl w:val="9E7CA8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A44FE"/>
    <w:multiLevelType w:val="hybridMultilevel"/>
    <w:tmpl w:val="07743A78"/>
    <w:lvl w:ilvl="0" w:tplc="29A29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FE103A"/>
    <w:multiLevelType w:val="hybridMultilevel"/>
    <w:tmpl w:val="CB4E18C4"/>
    <w:lvl w:ilvl="0" w:tplc="2EACC4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7345"/>
    <w:multiLevelType w:val="hybridMultilevel"/>
    <w:tmpl w:val="E8AEE73C"/>
    <w:lvl w:ilvl="0" w:tplc="7FAEC78E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2B5503E"/>
    <w:multiLevelType w:val="hybridMultilevel"/>
    <w:tmpl w:val="C442998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41630A2"/>
    <w:multiLevelType w:val="hybridMultilevel"/>
    <w:tmpl w:val="0016C2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6E6389C"/>
    <w:multiLevelType w:val="hybridMultilevel"/>
    <w:tmpl w:val="CC649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17487"/>
    <w:multiLevelType w:val="hybridMultilevel"/>
    <w:tmpl w:val="7AAA5E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6E1AFF"/>
    <w:multiLevelType w:val="hybridMultilevel"/>
    <w:tmpl w:val="5C5E0A88"/>
    <w:lvl w:ilvl="0" w:tplc="04150011">
      <w:start w:val="1"/>
      <w:numFmt w:val="decimal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3">
    <w:nsid w:val="48D56056"/>
    <w:multiLevelType w:val="hybridMultilevel"/>
    <w:tmpl w:val="DC6A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731CE"/>
    <w:multiLevelType w:val="hybridMultilevel"/>
    <w:tmpl w:val="07743A78"/>
    <w:lvl w:ilvl="0" w:tplc="29A299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98E1ACD"/>
    <w:multiLevelType w:val="hybridMultilevel"/>
    <w:tmpl w:val="DC4A96B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C103A42"/>
    <w:multiLevelType w:val="hybridMultilevel"/>
    <w:tmpl w:val="F42CE5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E96D34"/>
    <w:multiLevelType w:val="hybridMultilevel"/>
    <w:tmpl w:val="CE2AC2FC"/>
    <w:lvl w:ilvl="0" w:tplc="D66EF2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B758D7"/>
    <w:multiLevelType w:val="hybridMultilevel"/>
    <w:tmpl w:val="D994C5B0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468F6"/>
    <w:multiLevelType w:val="hybridMultilevel"/>
    <w:tmpl w:val="82B03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B155B"/>
    <w:multiLevelType w:val="hybridMultilevel"/>
    <w:tmpl w:val="F0581E32"/>
    <w:lvl w:ilvl="0" w:tplc="EC74A010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3952A0E"/>
    <w:multiLevelType w:val="hybridMultilevel"/>
    <w:tmpl w:val="212613DC"/>
    <w:lvl w:ilvl="0" w:tplc="DC007F1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3FD3568"/>
    <w:multiLevelType w:val="hybridMultilevel"/>
    <w:tmpl w:val="48D447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B2B28B0"/>
    <w:multiLevelType w:val="hybridMultilevel"/>
    <w:tmpl w:val="52FCDD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77C2E5E"/>
    <w:multiLevelType w:val="hybridMultilevel"/>
    <w:tmpl w:val="F59E35DC"/>
    <w:lvl w:ilvl="0" w:tplc="15D277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1"/>
  </w:num>
  <w:num w:numId="5">
    <w:abstractNumId w:val="0"/>
  </w:num>
  <w:num w:numId="6">
    <w:abstractNumId w:val="17"/>
  </w:num>
  <w:num w:numId="7">
    <w:abstractNumId w:val="12"/>
  </w:num>
  <w:num w:numId="8">
    <w:abstractNumId w:val="6"/>
  </w:num>
  <w:num w:numId="9">
    <w:abstractNumId w:val="15"/>
  </w:num>
  <w:num w:numId="10">
    <w:abstractNumId w:val="2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20"/>
  </w:num>
  <w:num w:numId="16">
    <w:abstractNumId w:val="13"/>
  </w:num>
  <w:num w:numId="17">
    <w:abstractNumId w:val="10"/>
  </w:num>
  <w:num w:numId="18">
    <w:abstractNumId w:val="24"/>
  </w:num>
  <w:num w:numId="19">
    <w:abstractNumId w:val="3"/>
  </w:num>
  <w:num w:numId="20">
    <w:abstractNumId w:val="23"/>
  </w:num>
  <w:num w:numId="21">
    <w:abstractNumId w:val="11"/>
  </w:num>
  <w:num w:numId="22">
    <w:abstractNumId w:val="1"/>
  </w:num>
  <w:num w:numId="23">
    <w:abstractNumId w:val="22"/>
  </w:num>
  <w:num w:numId="24">
    <w:abstractNumId w:val="9"/>
  </w:num>
  <w:num w:numId="25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07B9"/>
    <w:rsid w:val="00001901"/>
    <w:rsid w:val="00002C55"/>
    <w:rsid w:val="00003C4D"/>
    <w:rsid w:val="00003E59"/>
    <w:rsid w:val="0000413C"/>
    <w:rsid w:val="00004492"/>
    <w:rsid w:val="00005F9C"/>
    <w:rsid w:val="00007B25"/>
    <w:rsid w:val="0001349B"/>
    <w:rsid w:val="00027BAF"/>
    <w:rsid w:val="00030C67"/>
    <w:rsid w:val="00032AE9"/>
    <w:rsid w:val="00032CFD"/>
    <w:rsid w:val="00044E12"/>
    <w:rsid w:val="0004532B"/>
    <w:rsid w:val="00045AA8"/>
    <w:rsid w:val="000466ED"/>
    <w:rsid w:val="0005007D"/>
    <w:rsid w:val="0005254E"/>
    <w:rsid w:val="00052DA2"/>
    <w:rsid w:val="00053384"/>
    <w:rsid w:val="00055629"/>
    <w:rsid w:val="000574D8"/>
    <w:rsid w:val="00063DB1"/>
    <w:rsid w:val="00064AF5"/>
    <w:rsid w:val="00067CC7"/>
    <w:rsid w:val="00075956"/>
    <w:rsid w:val="00082CF0"/>
    <w:rsid w:val="0008304F"/>
    <w:rsid w:val="00084651"/>
    <w:rsid w:val="0008513D"/>
    <w:rsid w:val="00090FFB"/>
    <w:rsid w:val="00092074"/>
    <w:rsid w:val="00093446"/>
    <w:rsid w:val="00097E1D"/>
    <w:rsid w:val="000A54DE"/>
    <w:rsid w:val="000A57D0"/>
    <w:rsid w:val="000B58D4"/>
    <w:rsid w:val="000C31B9"/>
    <w:rsid w:val="000C5D23"/>
    <w:rsid w:val="000C74FA"/>
    <w:rsid w:val="000C77F8"/>
    <w:rsid w:val="000D31A2"/>
    <w:rsid w:val="000E4683"/>
    <w:rsid w:val="000E5B99"/>
    <w:rsid w:val="000E7D55"/>
    <w:rsid w:val="000F028B"/>
    <w:rsid w:val="000F17DB"/>
    <w:rsid w:val="000F2C1B"/>
    <w:rsid w:val="000F3D34"/>
    <w:rsid w:val="000F4BEC"/>
    <w:rsid w:val="000F6528"/>
    <w:rsid w:val="001003F9"/>
    <w:rsid w:val="001027FD"/>
    <w:rsid w:val="00103DE3"/>
    <w:rsid w:val="00107C49"/>
    <w:rsid w:val="00112063"/>
    <w:rsid w:val="00114272"/>
    <w:rsid w:val="00115165"/>
    <w:rsid w:val="00120F3F"/>
    <w:rsid w:val="00121A7E"/>
    <w:rsid w:val="00122975"/>
    <w:rsid w:val="00126052"/>
    <w:rsid w:val="00126D72"/>
    <w:rsid w:val="001272B7"/>
    <w:rsid w:val="00130198"/>
    <w:rsid w:val="0013624F"/>
    <w:rsid w:val="00141753"/>
    <w:rsid w:val="00141D80"/>
    <w:rsid w:val="00144651"/>
    <w:rsid w:val="00144E90"/>
    <w:rsid w:val="00156106"/>
    <w:rsid w:val="0015781E"/>
    <w:rsid w:val="001632BF"/>
    <w:rsid w:val="001721EE"/>
    <w:rsid w:val="00172A97"/>
    <w:rsid w:val="001771C4"/>
    <w:rsid w:val="00177E05"/>
    <w:rsid w:val="00180C04"/>
    <w:rsid w:val="00181846"/>
    <w:rsid w:val="00181CD2"/>
    <w:rsid w:val="00185426"/>
    <w:rsid w:val="001855A9"/>
    <w:rsid w:val="00192F70"/>
    <w:rsid w:val="00195A05"/>
    <w:rsid w:val="001962EA"/>
    <w:rsid w:val="00197107"/>
    <w:rsid w:val="001A3AEC"/>
    <w:rsid w:val="001A5D20"/>
    <w:rsid w:val="001A74AC"/>
    <w:rsid w:val="001B3998"/>
    <w:rsid w:val="001B3FA4"/>
    <w:rsid w:val="001B4220"/>
    <w:rsid w:val="001B56E3"/>
    <w:rsid w:val="001B746B"/>
    <w:rsid w:val="001C2139"/>
    <w:rsid w:val="001C22EA"/>
    <w:rsid w:val="001C5F7F"/>
    <w:rsid w:val="001D5528"/>
    <w:rsid w:val="001D5605"/>
    <w:rsid w:val="001E0436"/>
    <w:rsid w:val="001E580A"/>
    <w:rsid w:val="001E711A"/>
    <w:rsid w:val="001E7DB3"/>
    <w:rsid w:val="001F2C76"/>
    <w:rsid w:val="001F4532"/>
    <w:rsid w:val="0020020D"/>
    <w:rsid w:val="00203BAC"/>
    <w:rsid w:val="00210460"/>
    <w:rsid w:val="002113D5"/>
    <w:rsid w:val="00217DF5"/>
    <w:rsid w:val="002214C5"/>
    <w:rsid w:val="00222256"/>
    <w:rsid w:val="002243EF"/>
    <w:rsid w:val="002251F8"/>
    <w:rsid w:val="002271C8"/>
    <w:rsid w:val="00230B0A"/>
    <w:rsid w:val="00230B8F"/>
    <w:rsid w:val="00231879"/>
    <w:rsid w:val="002334B9"/>
    <w:rsid w:val="00234A0B"/>
    <w:rsid w:val="00234F6B"/>
    <w:rsid w:val="00235077"/>
    <w:rsid w:val="002360F2"/>
    <w:rsid w:val="00236307"/>
    <w:rsid w:val="00237304"/>
    <w:rsid w:val="00237B48"/>
    <w:rsid w:val="00241204"/>
    <w:rsid w:val="00241FBC"/>
    <w:rsid w:val="002424B8"/>
    <w:rsid w:val="00242D2D"/>
    <w:rsid w:val="00244935"/>
    <w:rsid w:val="00257AE5"/>
    <w:rsid w:val="00261257"/>
    <w:rsid w:val="002634CC"/>
    <w:rsid w:val="002638C8"/>
    <w:rsid w:val="00264CA3"/>
    <w:rsid w:val="00266318"/>
    <w:rsid w:val="00266988"/>
    <w:rsid w:val="002712E5"/>
    <w:rsid w:val="00271F78"/>
    <w:rsid w:val="00275DEF"/>
    <w:rsid w:val="00282FD3"/>
    <w:rsid w:val="00286524"/>
    <w:rsid w:val="002870AE"/>
    <w:rsid w:val="002900C7"/>
    <w:rsid w:val="00290DFE"/>
    <w:rsid w:val="0029179A"/>
    <w:rsid w:val="00292716"/>
    <w:rsid w:val="0029523E"/>
    <w:rsid w:val="002A09AC"/>
    <w:rsid w:val="002A6847"/>
    <w:rsid w:val="002A70F6"/>
    <w:rsid w:val="002B0F83"/>
    <w:rsid w:val="002B1C3C"/>
    <w:rsid w:val="002B1D70"/>
    <w:rsid w:val="002B1F03"/>
    <w:rsid w:val="002B7A33"/>
    <w:rsid w:val="002C04EE"/>
    <w:rsid w:val="002C0582"/>
    <w:rsid w:val="002C1F55"/>
    <w:rsid w:val="002D1403"/>
    <w:rsid w:val="002D1B98"/>
    <w:rsid w:val="002D7150"/>
    <w:rsid w:val="002D755B"/>
    <w:rsid w:val="002E207A"/>
    <w:rsid w:val="002E2C94"/>
    <w:rsid w:val="002E393B"/>
    <w:rsid w:val="002E4A50"/>
    <w:rsid w:val="002E696C"/>
    <w:rsid w:val="002E79B2"/>
    <w:rsid w:val="002F48D6"/>
    <w:rsid w:val="002F7F3D"/>
    <w:rsid w:val="00306642"/>
    <w:rsid w:val="003120BA"/>
    <w:rsid w:val="00314CA2"/>
    <w:rsid w:val="00316298"/>
    <w:rsid w:val="0032025E"/>
    <w:rsid w:val="00320A62"/>
    <w:rsid w:val="00330357"/>
    <w:rsid w:val="00333738"/>
    <w:rsid w:val="00335A1E"/>
    <w:rsid w:val="0033648F"/>
    <w:rsid w:val="0034073E"/>
    <w:rsid w:val="00340931"/>
    <w:rsid w:val="00342C60"/>
    <w:rsid w:val="00343CAE"/>
    <w:rsid w:val="00345132"/>
    <w:rsid w:val="00345A25"/>
    <w:rsid w:val="003475B2"/>
    <w:rsid w:val="00347713"/>
    <w:rsid w:val="0035052F"/>
    <w:rsid w:val="00351A38"/>
    <w:rsid w:val="00353000"/>
    <w:rsid w:val="00353AFF"/>
    <w:rsid w:val="0035665B"/>
    <w:rsid w:val="00360070"/>
    <w:rsid w:val="0036115A"/>
    <w:rsid w:val="00362820"/>
    <w:rsid w:val="00370504"/>
    <w:rsid w:val="0037105B"/>
    <w:rsid w:val="00373A6B"/>
    <w:rsid w:val="0037448D"/>
    <w:rsid w:val="00374FF4"/>
    <w:rsid w:val="00382BEC"/>
    <w:rsid w:val="00392768"/>
    <w:rsid w:val="0039288A"/>
    <w:rsid w:val="00393B48"/>
    <w:rsid w:val="003A1D28"/>
    <w:rsid w:val="003A2A84"/>
    <w:rsid w:val="003A7B23"/>
    <w:rsid w:val="003B0DF2"/>
    <w:rsid w:val="003B1B31"/>
    <w:rsid w:val="003B7554"/>
    <w:rsid w:val="003C0A55"/>
    <w:rsid w:val="003C4F7B"/>
    <w:rsid w:val="003D040A"/>
    <w:rsid w:val="003D4FBB"/>
    <w:rsid w:val="003E01B9"/>
    <w:rsid w:val="003E2BC3"/>
    <w:rsid w:val="003E434A"/>
    <w:rsid w:val="003E4E6A"/>
    <w:rsid w:val="003E7A05"/>
    <w:rsid w:val="003F51B6"/>
    <w:rsid w:val="004023A3"/>
    <w:rsid w:val="00405887"/>
    <w:rsid w:val="00413E15"/>
    <w:rsid w:val="00416312"/>
    <w:rsid w:val="004171BE"/>
    <w:rsid w:val="004179DF"/>
    <w:rsid w:val="004200AC"/>
    <w:rsid w:val="004227C9"/>
    <w:rsid w:val="00422CE3"/>
    <w:rsid w:val="004272AF"/>
    <w:rsid w:val="00427A69"/>
    <w:rsid w:val="00431614"/>
    <w:rsid w:val="00433A1D"/>
    <w:rsid w:val="004340EC"/>
    <w:rsid w:val="004353E4"/>
    <w:rsid w:val="004359EA"/>
    <w:rsid w:val="004415B4"/>
    <w:rsid w:val="004420C0"/>
    <w:rsid w:val="004427C2"/>
    <w:rsid w:val="00445733"/>
    <w:rsid w:val="00451ABD"/>
    <w:rsid w:val="0045443D"/>
    <w:rsid w:val="00456D95"/>
    <w:rsid w:val="00460C52"/>
    <w:rsid w:val="004620B1"/>
    <w:rsid w:val="00471B3F"/>
    <w:rsid w:val="004736DD"/>
    <w:rsid w:val="004746C7"/>
    <w:rsid w:val="0047573C"/>
    <w:rsid w:val="00480ABB"/>
    <w:rsid w:val="0048553B"/>
    <w:rsid w:val="00490F40"/>
    <w:rsid w:val="00491108"/>
    <w:rsid w:val="004951CD"/>
    <w:rsid w:val="00496375"/>
    <w:rsid w:val="00496750"/>
    <w:rsid w:val="004A2D9C"/>
    <w:rsid w:val="004A3DE0"/>
    <w:rsid w:val="004A5D2F"/>
    <w:rsid w:val="004A69AF"/>
    <w:rsid w:val="004A7E33"/>
    <w:rsid w:val="004B2041"/>
    <w:rsid w:val="004B34E7"/>
    <w:rsid w:val="004B7149"/>
    <w:rsid w:val="004C2F2D"/>
    <w:rsid w:val="004C4900"/>
    <w:rsid w:val="004C777F"/>
    <w:rsid w:val="004D35DF"/>
    <w:rsid w:val="004D5926"/>
    <w:rsid w:val="004D5F28"/>
    <w:rsid w:val="004D676D"/>
    <w:rsid w:val="004E0E21"/>
    <w:rsid w:val="004E1333"/>
    <w:rsid w:val="004E175E"/>
    <w:rsid w:val="004E658F"/>
    <w:rsid w:val="004E672C"/>
    <w:rsid w:val="004F209C"/>
    <w:rsid w:val="004F6392"/>
    <w:rsid w:val="005027E4"/>
    <w:rsid w:val="00504A5C"/>
    <w:rsid w:val="005079F3"/>
    <w:rsid w:val="005122CE"/>
    <w:rsid w:val="005129CB"/>
    <w:rsid w:val="00515F78"/>
    <w:rsid w:val="0051608C"/>
    <w:rsid w:val="00517D29"/>
    <w:rsid w:val="00524A12"/>
    <w:rsid w:val="00526731"/>
    <w:rsid w:val="00531C74"/>
    <w:rsid w:val="00532F51"/>
    <w:rsid w:val="00533781"/>
    <w:rsid w:val="00533DEE"/>
    <w:rsid w:val="00534183"/>
    <w:rsid w:val="005345D0"/>
    <w:rsid w:val="005362FE"/>
    <w:rsid w:val="00537AE7"/>
    <w:rsid w:val="005434B9"/>
    <w:rsid w:val="0054605F"/>
    <w:rsid w:val="005478AE"/>
    <w:rsid w:val="00550F4B"/>
    <w:rsid w:val="005544B4"/>
    <w:rsid w:val="005558EF"/>
    <w:rsid w:val="00567E2A"/>
    <w:rsid w:val="0057160B"/>
    <w:rsid w:val="005725C1"/>
    <w:rsid w:val="00574F0E"/>
    <w:rsid w:val="00576BD6"/>
    <w:rsid w:val="00580254"/>
    <w:rsid w:val="005811C9"/>
    <w:rsid w:val="00583469"/>
    <w:rsid w:val="00584725"/>
    <w:rsid w:val="005848DB"/>
    <w:rsid w:val="00586100"/>
    <w:rsid w:val="005876CF"/>
    <w:rsid w:val="00591144"/>
    <w:rsid w:val="005A312E"/>
    <w:rsid w:val="005A4FA9"/>
    <w:rsid w:val="005A7F81"/>
    <w:rsid w:val="005B0C48"/>
    <w:rsid w:val="005C15A9"/>
    <w:rsid w:val="005C27AD"/>
    <w:rsid w:val="005C5BCE"/>
    <w:rsid w:val="005D125E"/>
    <w:rsid w:val="005D1A5B"/>
    <w:rsid w:val="005D358A"/>
    <w:rsid w:val="005D655A"/>
    <w:rsid w:val="005E0B14"/>
    <w:rsid w:val="005E28C8"/>
    <w:rsid w:val="005F015B"/>
    <w:rsid w:val="00604F65"/>
    <w:rsid w:val="0060580B"/>
    <w:rsid w:val="00610443"/>
    <w:rsid w:val="006128BC"/>
    <w:rsid w:val="00614058"/>
    <w:rsid w:val="00620D7D"/>
    <w:rsid w:val="006212B3"/>
    <w:rsid w:val="00621FD5"/>
    <w:rsid w:val="00626B2E"/>
    <w:rsid w:val="00626D34"/>
    <w:rsid w:val="0062796E"/>
    <w:rsid w:val="006430B3"/>
    <w:rsid w:val="00644ACB"/>
    <w:rsid w:val="006450B0"/>
    <w:rsid w:val="00645D91"/>
    <w:rsid w:val="0065036A"/>
    <w:rsid w:val="006529BA"/>
    <w:rsid w:val="006533A0"/>
    <w:rsid w:val="0065465C"/>
    <w:rsid w:val="00656FD0"/>
    <w:rsid w:val="006626AD"/>
    <w:rsid w:val="0066301B"/>
    <w:rsid w:val="0066505E"/>
    <w:rsid w:val="0067172A"/>
    <w:rsid w:val="006728DA"/>
    <w:rsid w:val="0067313A"/>
    <w:rsid w:val="00680B0F"/>
    <w:rsid w:val="006835C6"/>
    <w:rsid w:val="00684519"/>
    <w:rsid w:val="006845B5"/>
    <w:rsid w:val="00685246"/>
    <w:rsid w:val="006943FE"/>
    <w:rsid w:val="00694A55"/>
    <w:rsid w:val="00697191"/>
    <w:rsid w:val="00697544"/>
    <w:rsid w:val="006A0C84"/>
    <w:rsid w:val="006A36E1"/>
    <w:rsid w:val="006B05F2"/>
    <w:rsid w:val="006B0DF5"/>
    <w:rsid w:val="006B12BC"/>
    <w:rsid w:val="006B1AAB"/>
    <w:rsid w:val="006B62E5"/>
    <w:rsid w:val="006B6C40"/>
    <w:rsid w:val="006B7E0C"/>
    <w:rsid w:val="006C0249"/>
    <w:rsid w:val="006C0E39"/>
    <w:rsid w:val="006C1CF1"/>
    <w:rsid w:val="006C31EB"/>
    <w:rsid w:val="006C4701"/>
    <w:rsid w:val="006C5A8A"/>
    <w:rsid w:val="006C5ABF"/>
    <w:rsid w:val="006C5E09"/>
    <w:rsid w:val="006C75F1"/>
    <w:rsid w:val="006C7758"/>
    <w:rsid w:val="006D0B64"/>
    <w:rsid w:val="006D1106"/>
    <w:rsid w:val="006D2FA7"/>
    <w:rsid w:val="006D4935"/>
    <w:rsid w:val="006D4D6D"/>
    <w:rsid w:val="006D78B8"/>
    <w:rsid w:val="006D7CB5"/>
    <w:rsid w:val="006E0ECE"/>
    <w:rsid w:val="006E1B85"/>
    <w:rsid w:val="006E6F14"/>
    <w:rsid w:val="006F3D74"/>
    <w:rsid w:val="00700C3A"/>
    <w:rsid w:val="007023BE"/>
    <w:rsid w:val="00703D91"/>
    <w:rsid w:val="00704713"/>
    <w:rsid w:val="00704B75"/>
    <w:rsid w:val="00710C9E"/>
    <w:rsid w:val="007118F2"/>
    <w:rsid w:val="00712C4B"/>
    <w:rsid w:val="0071710C"/>
    <w:rsid w:val="0072200E"/>
    <w:rsid w:val="007224CC"/>
    <w:rsid w:val="00726A84"/>
    <w:rsid w:val="00730AE2"/>
    <w:rsid w:val="00731E06"/>
    <w:rsid w:val="00744405"/>
    <w:rsid w:val="00745C43"/>
    <w:rsid w:val="007461C4"/>
    <w:rsid w:val="007531F4"/>
    <w:rsid w:val="00753F16"/>
    <w:rsid w:val="00754E1D"/>
    <w:rsid w:val="00763E8F"/>
    <w:rsid w:val="007669BE"/>
    <w:rsid w:val="00767BF0"/>
    <w:rsid w:val="0077017F"/>
    <w:rsid w:val="0077105B"/>
    <w:rsid w:val="007729C5"/>
    <w:rsid w:val="0077373B"/>
    <w:rsid w:val="00782CD6"/>
    <w:rsid w:val="00783E34"/>
    <w:rsid w:val="0079099F"/>
    <w:rsid w:val="0079228C"/>
    <w:rsid w:val="00797E23"/>
    <w:rsid w:val="007A6BF1"/>
    <w:rsid w:val="007A7272"/>
    <w:rsid w:val="007A7F82"/>
    <w:rsid w:val="007B0E6E"/>
    <w:rsid w:val="007B1476"/>
    <w:rsid w:val="007B3ED7"/>
    <w:rsid w:val="007B6BD6"/>
    <w:rsid w:val="007C0103"/>
    <w:rsid w:val="007C3628"/>
    <w:rsid w:val="007C42E3"/>
    <w:rsid w:val="007C528F"/>
    <w:rsid w:val="007D1F4C"/>
    <w:rsid w:val="007D6E29"/>
    <w:rsid w:val="007E158E"/>
    <w:rsid w:val="007E49C5"/>
    <w:rsid w:val="007E5DDA"/>
    <w:rsid w:val="007F2AEF"/>
    <w:rsid w:val="007F6F73"/>
    <w:rsid w:val="00800A53"/>
    <w:rsid w:val="008026CD"/>
    <w:rsid w:val="00803160"/>
    <w:rsid w:val="00805EF1"/>
    <w:rsid w:val="00813212"/>
    <w:rsid w:val="008215A7"/>
    <w:rsid w:val="00824A0C"/>
    <w:rsid w:val="00827341"/>
    <w:rsid w:val="008304CB"/>
    <w:rsid w:val="008340FC"/>
    <w:rsid w:val="0083478C"/>
    <w:rsid w:val="00837EB1"/>
    <w:rsid w:val="00840DD5"/>
    <w:rsid w:val="00841485"/>
    <w:rsid w:val="00842334"/>
    <w:rsid w:val="00842627"/>
    <w:rsid w:val="008444E9"/>
    <w:rsid w:val="00844EEB"/>
    <w:rsid w:val="008500A3"/>
    <w:rsid w:val="00851744"/>
    <w:rsid w:val="008614F5"/>
    <w:rsid w:val="008627D1"/>
    <w:rsid w:val="0087113A"/>
    <w:rsid w:val="00872986"/>
    <w:rsid w:val="00872D7B"/>
    <w:rsid w:val="00873624"/>
    <w:rsid w:val="00873E90"/>
    <w:rsid w:val="00882617"/>
    <w:rsid w:val="0088686F"/>
    <w:rsid w:val="0089117A"/>
    <w:rsid w:val="008A0175"/>
    <w:rsid w:val="008A04C7"/>
    <w:rsid w:val="008A46F3"/>
    <w:rsid w:val="008A618C"/>
    <w:rsid w:val="008A7048"/>
    <w:rsid w:val="008A7DE6"/>
    <w:rsid w:val="008B3350"/>
    <w:rsid w:val="008B58D7"/>
    <w:rsid w:val="008C31AA"/>
    <w:rsid w:val="008C4F39"/>
    <w:rsid w:val="008C608F"/>
    <w:rsid w:val="008C6DA0"/>
    <w:rsid w:val="008D57DF"/>
    <w:rsid w:val="008D5D87"/>
    <w:rsid w:val="008E53D1"/>
    <w:rsid w:val="008E6E97"/>
    <w:rsid w:val="008F4B3D"/>
    <w:rsid w:val="008F5E7B"/>
    <w:rsid w:val="009020FF"/>
    <w:rsid w:val="0090242D"/>
    <w:rsid w:val="00903452"/>
    <w:rsid w:val="00904B79"/>
    <w:rsid w:val="009114EF"/>
    <w:rsid w:val="00917E79"/>
    <w:rsid w:val="00922335"/>
    <w:rsid w:val="009235DD"/>
    <w:rsid w:val="00926F70"/>
    <w:rsid w:val="00932B5C"/>
    <w:rsid w:val="0093374D"/>
    <w:rsid w:val="0093514F"/>
    <w:rsid w:val="00935FB6"/>
    <w:rsid w:val="009378FB"/>
    <w:rsid w:val="00940410"/>
    <w:rsid w:val="00940F75"/>
    <w:rsid w:val="009427A0"/>
    <w:rsid w:val="0094429C"/>
    <w:rsid w:val="009443AA"/>
    <w:rsid w:val="00945340"/>
    <w:rsid w:val="00947833"/>
    <w:rsid w:val="00947A6F"/>
    <w:rsid w:val="00955191"/>
    <w:rsid w:val="0095526F"/>
    <w:rsid w:val="009552AE"/>
    <w:rsid w:val="0096045E"/>
    <w:rsid w:val="00963496"/>
    <w:rsid w:val="009645CA"/>
    <w:rsid w:val="00966506"/>
    <w:rsid w:val="00966D0E"/>
    <w:rsid w:val="00967DCA"/>
    <w:rsid w:val="00974672"/>
    <w:rsid w:val="00975DFA"/>
    <w:rsid w:val="00981C0D"/>
    <w:rsid w:val="00987AEC"/>
    <w:rsid w:val="00987AF3"/>
    <w:rsid w:val="00990791"/>
    <w:rsid w:val="00990C77"/>
    <w:rsid w:val="009A193A"/>
    <w:rsid w:val="009A61A7"/>
    <w:rsid w:val="009B2012"/>
    <w:rsid w:val="009B663E"/>
    <w:rsid w:val="009B6BF8"/>
    <w:rsid w:val="009B6C8E"/>
    <w:rsid w:val="009B7010"/>
    <w:rsid w:val="009C31E2"/>
    <w:rsid w:val="009C34BB"/>
    <w:rsid w:val="009C5482"/>
    <w:rsid w:val="009C5517"/>
    <w:rsid w:val="009C7B40"/>
    <w:rsid w:val="009C7E2F"/>
    <w:rsid w:val="009D4FB4"/>
    <w:rsid w:val="009E2B5C"/>
    <w:rsid w:val="009E327D"/>
    <w:rsid w:val="009E4F01"/>
    <w:rsid w:val="009E79EF"/>
    <w:rsid w:val="009F0061"/>
    <w:rsid w:val="009F0CE6"/>
    <w:rsid w:val="009F19CD"/>
    <w:rsid w:val="009F412A"/>
    <w:rsid w:val="009F4289"/>
    <w:rsid w:val="009F47C2"/>
    <w:rsid w:val="009F6381"/>
    <w:rsid w:val="00A10FCD"/>
    <w:rsid w:val="00A1402B"/>
    <w:rsid w:val="00A16B7E"/>
    <w:rsid w:val="00A1731D"/>
    <w:rsid w:val="00A21634"/>
    <w:rsid w:val="00A23C27"/>
    <w:rsid w:val="00A248BA"/>
    <w:rsid w:val="00A2524F"/>
    <w:rsid w:val="00A25799"/>
    <w:rsid w:val="00A31380"/>
    <w:rsid w:val="00A352A9"/>
    <w:rsid w:val="00A40B6D"/>
    <w:rsid w:val="00A503FF"/>
    <w:rsid w:val="00A50677"/>
    <w:rsid w:val="00A536C4"/>
    <w:rsid w:val="00A5393B"/>
    <w:rsid w:val="00A60184"/>
    <w:rsid w:val="00A6179E"/>
    <w:rsid w:val="00A67680"/>
    <w:rsid w:val="00A67946"/>
    <w:rsid w:val="00A75D7E"/>
    <w:rsid w:val="00A8235B"/>
    <w:rsid w:val="00A84884"/>
    <w:rsid w:val="00A8588C"/>
    <w:rsid w:val="00A87774"/>
    <w:rsid w:val="00A87FF6"/>
    <w:rsid w:val="00A926D1"/>
    <w:rsid w:val="00A93A32"/>
    <w:rsid w:val="00A948EA"/>
    <w:rsid w:val="00AA27B2"/>
    <w:rsid w:val="00AA2AE1"/>
    <w:rsid w:val="00AA4BC1"/>
    <w:rsid w:val="00AA52EA"/>
    <w:rsid w:val="00AB0494"/>
    <w:rsid w:val="00AB24F1"/>
    <w:rsid w:val="00AB5996"/>
    <w:rsid w:val="00AC0C9C"/>
    <w:rsid w:val="00AC2318"/>
    <w:rsid w:val="00AC3961"/>
    <w:rsid w:val="00AD3309"/>
    <w:rsid w:val="00AD4739"/>
    <w:rsid w:val="00AD53E6"/>
    <w:rsid w:val="00AD5E05"/>
    <w:rsid w:val="00AD7CB2"/>
    <w:rsid w:val="00AE045E"/>
    <w:rsid w:val="00AE222C"/>
    <w:rsid w:val="00AE4BD1"/>
    <w:rsid w:val="00AF2268"/>
    <w:rsid w:val="00AF3EBC"/>
    <w:rsid w:val="00AF4180"/>
    <w:rsid w:val="00AF5EAC"/>
    <w:rsid w:val="00B0074C"/>
    <w:rsid w:val="00B00E3B"/>
    <w:rsid w:val="00B01C80"/>
    <w:rsid w:val="00B0430D"/>
    <w:rsid w:val="00B04F53"/>
    <w:rsid w:val="00B05998"/>
    <w:rsid w:val="00B05B47"/>
    <w:rsid w:val="00B05E44"/>
    <w:rsid w:val="00B1123B"/>
    <w:rsid w:val="00B12F9F"/>
    <w:rsid w:val="00B166CB"/>
    <w:rsid w:val="00B169D7"/>
    <w:rsid w:val="00B1789F"/>
    <w:rsid w:val="00B20A20"/>
    <w:rsid w:val="00B31D3C"/>
    <w:rsid w:val="00B32A9B"/>
    <w:rsid w:val="00B3372D"/>
    <w:rsid w:val="00B33926"/>
    <w:rsid w:val="00B34FF7"/>
    <w:rsid w:val="00B41661"/>
    <w:rsid w:val="00B4352C"/>
    <w:rsid w:val="00B43570"/>
    <w:rsid w:val="00B470E1"/>
    <w:rsid w:val="00B47C61"/>
    <w:rsid w:val="00B54FB5"/>
    <w:rsid w:val="00B55A48"/>
    <w:rsid w:val="00B57041"/>
    <w:rsid w:val="00B57BEE"/>
    <w:rsid w:val="00B60D8F"/>
    <w:rsid w:val="00B63818"/>
    <w:rsid w:val="00B6407E"/>
    <w:rsid w:val="00B64381"/>
    <w:rsid w:val="00B654E4"/>
    <w:rsid w:val="00B7297E"/>
    <w:rsid w:val="00B734A4"/>
    <w:rsid w:val="00B76962"/>
    <w:rsid w:val="00B802B4"/>
    <w:rsid w:val="00B81C18"/>
    <w:rsid w:val="00B829EE"/>
    <w:rsid w:val="00B850C4"/>
    <w:rsid w:val="00B879D7"/>
    <w:rsid w:val="00B912A5"/>
    <w:rsid w:val="00B92C5C"/>
    <w:rsid w:val="00B94DBD"/>
    <w:rsid w:val="00B94F90"/>
    <w:rsid w:val="00B958F3"/>
    <w:rsid w:val="00B973DE"/>
    <w:rsid w:val="00BA4BB7"/>
    <w:rsid w:val="00BA637C"/>
    <w:rsid w:val="00BA7FB3"/>
    <w:rsid w:val="00BB2FFA"/>
    <w:rsid w:val="00BB45E7"/>
    <w:rsid w:val="00BC04B5"/>
    <w:rsid w:val="00BC660E"/>
    <w:rsid w:val="00BC6AE0"/>
    <w:rsid w:val="00BC6D13"/>
    <w:rsid w:val="00BD1015"/>
    <w:rsid w:val="00BD3A24"/>
    <w:rsid w:val="00BD3E2A"/>
    <w:rsid w:val="00BE0A1C"/>
    <w:rsid w:val="00BE0B1B"/>
    <w:rsid w:val="00BE437A"/>
    <w:rsid w:val="00BE5428"/>
    <w:rsid w:val="00BE6921"/>
    <w:rsid w:val="00BE6B00"/>
    <w:rsid w:val="00BF0B81"/>
    <w:rsid w:val="00BF34F1"/>
    <w:rsid w:val="00BF5A16"/>
    <w:rsid w:val="00C008CB"/>
    <w:rsid w:val="00C028C9"/>
    <w:rsid w:val="00C032C9"/>
    <w:rsid w:val="00C05365"/>
    <w:rsid w:val="00C114DC"/>
    <w:rsid w:val="00C11D70"/>
    <w:rsid w:val="00C1512E"/>
    <w:rsid w:val="00C16F24"/>
    <w:rsid w:val="00C1759A"/>
    <w:rsid w:val="00C26550"/>
    <w:rsid w:val="00C27703"/>
    <w:rsid w:val="00C32B23"/>
    <w:rsid w:val="00C341BA"/>
    <w:rsid w:val="00C347A7"/>
    <w:rsid w:val="00C35553"/>
    <w:rsid w:val="00C35C23"/>
    <w:rsid w:val="00C36EC2"/>
    <w:rsid w:val="00C36EC3"/>
    <w:rsid w:val="00C418BE"/>
    <w:rsid w:val="00C4378E"/>
    <w:rsid w:val="00C463DE"/>
    <w:rsid w:val="00C50C94"/>
    <w:rsid w:val="00C51E7E"/>
    <w:rsid w:val="00C55756"/>
    <w:rsid w:val="00C55BA3"/>
    <w:rsid w:val="00C5746D"/>
    <w:rsid w:val="00C577BC"/>
    <w:rsid w:val="00C603A9"/>
    <w:rsid w:val="00C6099F"/>
    <w:rsid w:val="00C62FDE"/>
    <w:rsid w:val="00C63F7B"/>
    <w:rsid w:val="00C6784A"/>
    <w:rsid w:val="00C71A4B"/>
    <w:rsid w:val="00C81FBD"/>
    <w:rsid w:val="00C85E20"/>
    <w:rsid w:val="00C9080E"/>
    <w:rsid w:val="00C948AB"/>
    <w:rsid w:val="00C948FF"/>
    <w:rsid w:val="00CA0E7A"/>
    <w:rsid w:val="00CA1F19"/>
    <w:rsid w:val="00CA4EA4"/>
    <w:rsid w:val="00CB194D"/>
    <w:rsid w:val="00CB2F3F"/>
    <w:rsid w:val="00CB46F9"/>
    <w:rsid w:val="00CB5170"/>
    <w:rsid w:val="00CC0A8B"/>
    <w:rsid w:val="00CC1F8E"/>
    <w:rsid w:val="00CC2838"/>
    <w:rsid w:val="00CC2861"/>
    <w:rsid w:val="00CC4590"/>
    <w:rsid w:val="00CC5356"/>
    <w:rsid w:val="00CD18F0"/>
    <w:rsid w:val="00CD1BCA"/>
    <w:rsid w:val="00CD5893"/>
    <w:rsid w:val="00CD664C"/>
    <w:rsid w:val="00CD7E90"/>
    <w:rsid w:val="00CE1020"/>
    <w:rsid w:val="00CE25DC"/>
    <w:rsid w:val="00CE63E5"/>
    <w:rsid w:val="00CE67B8"/>
    <w:rsid w:val="00CF2482"/>
    <w:rsid w:val="00CF2B72"/>
    <w:rsid w:val="00CF2F45"/>
    <w:rsid w:val="00CF50E8"/>
    <w:rsid w:val="00CF52A3"/>
    <w:rsid w:val="00CF6798"/>
    <w:rsid w:val="00D00A97"/>
    <w:rsid w:val="00D022F4"/>
    <w:rsid w:val="00D059D5"/>
    <w:rsid w:val="00D074CC"/>
    <w:rsid w:val="00D07A5A"/>
    <w:rsid w:val="00D07D0B"/>
    <w:rsid w:val="00D11631"/>
    <w:rsid w:val="00D12D2F"/>
    <w:rsid w:val="00D209D8"/>
    <w:rsid w:val="00D21485"/>
    <w:rsid w:val="00D2465C"/>
    <w:rsid w:val="00D263A7"/>
    <w:rsid w:val="00D300A9"/>
    <w:rsid w:val="00D312CD"/>
    <w:rsid w:val="00D44A77"/>
    <w:rsid w:val="00D461B2"/>
    <w:rsid w:val="00D47260"/>
    <w:rsid w:val="00D473E9"/>
    <w:rsid w:val="00D50364"/>
    <w:rsid w:val="00D50CFF"/>
    <w:rsid w:val="00D53942"/>
    <w:rsid w:val="00D544F4"/>
    <w:rsid w:val="00D57C43"/>
    <w:rsid w:val="00D71D50"/>
    <w:rsid w:val="00D71DFB"/>
    <w:rsid w:val="00D76344"/>
    <w:rsid w:val="00D84AF6"/>
    <w:rsid w:val="00D84BEA"/>
    <w:rsid w:val="00D914BC"/>
    <w:rsid w:val="00D91990"/>
    <w:rsid w:val="00D924BE"/>
    <w:rsid w:val="00D95036"/>
    <w:rsid w:val="00D97152"/>
    <w:rsid w:val="00D9729B"/>
    <w:rsid w:val="00DA2519"/>
    <w:rsid w:val="00DA3AD2"/>
    <w:rsid w:val="00DA47C4"/>
    <w:rsid w:val="00DA4AC5"/>
    <w:rsid w:val="00DA5F36"/>
    <w:rsid w:val="00DA6628"/>
    <w:rsid w:val="00DB4013"/>
    <w:rsid w:val="00DB4330"/>
    <w:rsid w:val="00DB5407"/>
    <w:rsid w:val="00DB6944"/>
    <w:rsid w:val="00DB78FE"/>
    <w:rsid w:val="00DC0722"/>
    <w:rsid w:val="00DC2E67"/>
    <w:rsid w:val="00DC4265"/>
    <w:rsid w:val="00DC5AE3"/>
    <w:rsid w:val="00DD0234"/>
    <w:rsid w:val="00DD058A"/>
    <w:rsid w:val="00DD26B3"/>
    <w:rsid w:val="00DD4450"/>
    <w:rsid w:val="00DD6690"/>
    <w:rsid w:val="00DD7E33"/>
    <w:rsid w:val="00DE13F6"/>
    <w:rsid w:val="00DE515E"/>
    <w:rsid w:val="00DF0FA1"/>
    <w:rsid w:val="00DF1037"/>
    <w:rsid w:val="00DF4442"/>
    <w:rsid w:val="00DF4DA0"/>
    <w:rsid w:val="00DF6128"/>
    <w:rsid w:val="00DF762F"/>
    <w:rsid w:val="00E066A1"/>
    <w:rsid w:val="00E1108F"/>
    <w:rsid w:val="00E13409"/>
    <w:rsid w:val="00E1680F"/>
    <w:rsid w:val="00E16972"/>
    <w:rsid w:val="00E16DF6"/>
    <w:rsid w:val="00E2548D"/>
    <w:rsid w:val="00E26210"/>
    <w:rsid w:val="00E309CC"/>
    <w:rsid w:val="00E33EF6"/>
    <w:rsid w:val="00E37E0B"/>
    <w:rsid w:val="00E42072"/>
    <w:rsid w:val="00E43C4B"/>
    <w:rsid w:val="00E5074C"/>
    <w:rsid w:val="00E507B9"/>
    <w:rsid w:val="00E535A9"/>
    <w:rsid w:val="00E5563A"/>
    <w:rsid w:val="00E616AA"/>
    <w:rsid w:val="00E633BF"/>
    <w:rsid w:val="00E64BDB"/>
    <w:rsid w:val="00E73E5A"/>
    <w:rsid w:val="00E76D34"/>
    <w:rsid w:val="00E775CC"/>
    <w:rsid w:val="00E77C93"/>
    <w:rsid w:val="00E850CB"/>
    <w:rsid w:val="00E934CF"/>
    <w:rsid w:val="00E94865"/>
    <w:rsid w:val="00E94BA1"/>
    <w:rsid w:val="00E95410"/>
    <w:rsid w:val="00E9774A"/>
    <w:rsid w:val="00EA0504"/>
    <w:rsid w:val="00EA0575"/>
    <w:rsid w:val="00EA2FFA"/>
    <w:rsid w:val="00EA4740"/>
    <w:rsid w:val="00EA7994"/>
    <w:rsid w:val="00EB2382"/>
    <w:rsid w:val="00EB49E5"/>
    <w:rsid w:val="00EC02C3"/>
    <w:rsid w:val="00EC0A43"/>
    <w:rsid w:val="00EC0B10"/>
    <w:rsid w:val="00EC3771"/>
    <w:rsid w:val="00EC3F4C"/>
    <w:rsid w:val="00ED3A72"/>
    <w:rsid w:val="00ED581A"/>
    <w:rsid w:val="00ED62F4"/>
    <w:rsid w:val="00EE23C8"/>
    <w:rsid w:val="00EE335D"/>
    <w:rsid w:val="00EF602F"/>
    <w:rsid w:val="00F00EB4"/>
    <w:rsid w:val="00F035A1"/>
    <w:rsid w:val="00F04DD3"/>
    <w:rsid w:val="00F05A2E"/>
    <w:rsid w:val="00F05F48"/>
    <w:rsid w:val="00F115D4"/>
    <w:rsid w:val="00F23F34"/>
    <w:rsid w:val="00F320FC"/>
    <w:rsid w:val="00F32500"/>
    <w:rsid w:val="00F3370C"/>
    <w:rsid w:val="00F34D46"/>
    <w:rsid w:val="00F35165"/>
    <w:rsid w:val="00F36415"/>
    <w:rsid w:val="00F409D1"/>
    <w:rsid w:val="00F45457"/>
    <w:rsid w:val="00F51946"/>
    <w:rsid w:val="00F52AAE"/>
    <w:rsid w:val="00F54DAC"/>
    <w:rsid w:val="00F550CE"/>
    <w:rsid w:val="00F55956"/>
    <w:rsid w:val="00F57A97"/>
    <w:rsid w:val="00F60051"/>
    <w:rsid w:val="00F655A9"/>
    <w:rsid w:val="00F70B9D"/>
    <w:rsid w:val="00F71E12"/>
    <w:rsid w:val="00F74050"/>
    <w:rsid w:val="00F80C59"/>
    <w:rsid w:val="00F834C4"/>
    <w:rsid w:val="00F877A7"/>
    <w:rsid w:val="00F93A7D"/>
    <w:rsid w:val="00F945E1"/>
    <w:rsid w:val="00F96E70"/>
    <w:rsid w:val="00FA008E"/>
    <w:rsid w:val="00FA29F9"/>
    <w:rsid w:val="00FA3E7D"/>
    <w:rsid w:val="00FA7F75"/>
    <w:rsid w:val="00FB059F"/>
    <w:rsid w:val="00FB0CEA"/>
    <w:rsid w:val="00FB39A6"/>
    <w:rsid w:val="00FB44EF"/>
    <w:rsid w:val="00FB4776"/>
    <w:rsid w:val="00FB6F18"/>
    <w:rsid w:val="00FC4E8F"/>
    <w:rsid w:val="00FD167F"/>
    <w:rsid w:val="00FE08DB"/>
    <w:rsid w:val="00FE1F28"/>
    <w:rsid w:val="00FE6925"/>
    <w:rsid w:val="00FF3FCD"/>
    <w:rsid w:val="00FF5107"/>
    <w:rsid w:val="00FF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179A"/>
  </w:style>
  <w:style w:type="paragraph" w:styleId="Nagwek1">
    <w:name w:val="heading 1"/>
    <w:basedOn w:val="Normalny"/>
    <w:next w:val="Normalny"/>
    <w:qFormat/>
    <w:rsid w:val="0029179A"/>
    <w:pPr>
      <w:keepNext/>
      <w:spacing w:line="360" w:lineRule="auto"/>
      <w:ind w:left="567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9179A"/>
    <w:pPr>
      <w:keepNext/>
      <w:widowControl w:val="0"/>
      <w:ind w:left="284" w:firstLine="142"/>
      <w:outlineLvl w:val="1"/>
    </w:pPr>
    <w:rPr>
      <w:i/>
      <w:snapToGrid w:val="0"/>
      <w:kern w:val="28"/>
      <w:sz w:val="28"/>
    </w:rPr>
  </w:style>
  <w:style w:type="paragraph" w:styleId="Nagwek3">
    <w:name w:val="heading 3"/>
    <w:basedOn w:val="Normalny"/>
    <w:next w:val="Normalny"/>
    <w:qFormat/>
    <w:rsid w:val="0029179A"/>
    <w:pPr>
      <w:keepNext/>
      <w:ind w:left="426" w:firstLine="141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rsid w:val="0029179A"/>
    <w:pPr>
      <w:keepNext/>
      <w:ind w:left="567" w:hanging="141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69719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9179A"/>
    <w:pPr>
      <w:widowControl w:val="0"/>
      <w:jc w:val="center"/>
    </w:pPr>
    <w:rPr>
      <w:kern w:val="28"/>
      <w:u w:val="single"/>
    </w:rPr>
  </w:style>
  <w:style w:type="paragraph" w:styleId="Tekstpodstawowywcity">
    <w:name w:val="Body Text Indent"/>
    <w:basedOn w:val="Normalny"/>
    <w:rsid w:val="0029179A"/>
    <w:rPr>
      <w:kern w:val="28"/>
      <w:sz w:val="36"/>
    </w:rPr>
  </w:style>
  <w:style w:type="paragraph" w:styleId="Tekstpodstawowy3">
    <w:name w:val="Body Text 3"/>
    <w:basedOn w:val="Normalny"/>
    <w:rsid w:val="0029179A"/>
    <w:pPr>
      <w:widowControl w:val="0"/>
    </w:pPr>
    <w:rPr>
      <w:b/>
      <w:kern w:val="28"/>
      <w:sz w:val="36"/>
      <w:u w:val="single"/>
    </w:rPr>
  </w:style>
  <w:style w:type="paragraph" w:styleId="Stopka">
    <w:name w:val="footer"/>
    <w:basedOn w:val="Normalny"/>
    <w:link w:val="StopkaZnak"/>
    <w:uiPriority w:val="99"/>
    <w:rsid w:val="002917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179A"/>
  </w:style>
  <w:style w:type="paragraph" w:styleId="Tekstpodstawowy2">
    <w:name w:val="Body Text 2"/>
    <w:basedOn w:val="Normalny"/>
    <w:rsid w:val="0029179A"/>
    <w:pPr>
      <w:widowControl w:val="0"/>
      <w:spacing w:line="360" w:lineRule="auto"/>
    </w:pPr>
    <w:rPr>
      <w:kern w:val="28"/>
      <w:sz w:val="24"/>
    </w:rPr>
  </w:style>
  <w:style w:type="paragraph" w:styleId="Nagwek">
    <w:name w:val="header"/>
    <w:basedOn w:val="Normalny"/>
    <w:rsid w:val="0029179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29179A"/>
    <w:pPr>
      <w:widowControl w:val="0"/>
      <w:spacing w:line="360" w:lineRule="auto"/>
      <w:ind w:left="567"/>
    </w:pPr>
    <w:rPr>
      <w:kern w:val="28"/>
      <w:sz w:val="24"/>
    </w:rPr>
  </w:style>
  <w:style w:type="paragraph" w:styleId="Tekstpodstawowywcity3">
    <w:name w:val="Body Text Indent 3"/>
    <w:basedOn w:val="Normalny"/>
    <w:rsid w:val="0029179A"/>
    <w:pPr>
      <w:widowControl w:val="0"/>
      <w:ind w:left="567"/>
    </w:pPr>
    <w:rPr>
      <w:kern w:val="28"/>
      <w:sz w:val="28"/>
    </w:rPr>
  </w:style>
  <w:style w:type="character" w:styleId="Hipercze">
    <w:name w:val="Hyperlink"/>
    <w:rsid w:val="00DF6128"/>
    <w:rPr>
      <w:color w:val="0000FF"/>
      <w:u w:val="single"/>
    </w:rPr>
  </w:style>
  <w:style w:type="paragraph" w:styleId="Tekstdymka">
    <w:name w:val="Balloon Text"/>
    <w:basedOn w:val="Normalny"/>
    <w:semiHidden/>
    <w:rsid w:val="006058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60070"/>
  </w:style>
  <w:style w:type="character" w:customStyle="1" w:styleId="TekstprzypisukocowegoZnak">
    <w:name w:val="Tekst przypisu końcowego Znak"/>
    <w:basedOn w:val="Domylnaczcionkaakapitu"/>
    <w:link w:val="Tekstprzypisukocowego"/>
    <w:rsid w:val="00360070"/>
  </w:style>
  <w:style w:type="character" w:styleId="Odwoanieprzypisukocowego">
    <w:name w:val="endnote reference"/>
    <w:rsid w:val="00360070"/>
    <w:rPr>
      <w:vertAlign w:val="superscript"/>
    </w:rPr>
  </w:style>
  <w:style w:type="paragraph" w:customStyle="1" w:styleId="WW-Tekstpodstawowy3">
    <w:name w:val="WW-Tekst podstawowy 3"/>
    <w:basedOn w:val="Normalny"/>
    <w:rsid w:val="00645D91"/>
    <w:pPr>
      <w:suppressAutoHyphens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E5563A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192F70"/>
  </w:style>
  <w:style w:type="paragraph" w:styleId="Bezodstpw">
    <w:name w:val="No Spacing"/>
    <w:uiPriority w:val="1"/>
    <w:qFormat/>
    <w:rsid w:val="00416312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0F17DB"/>
    <w:pPr>
      <w:suppressAutoHyphens/>
      <w:spacing w:after="60"/>
      <w:jc w:val="center"/>
    </w:pPr>
    <w:rPr>
      <w:rFonts w:ascii="Arial" w:hAnsi="Arial"/>
      <w:sz w:val="24"/>
      <w:lang w:eastAsia="ar-SA"/>
    </w:rPr>
  </w:style>
  <w:style w:type="character" w:customStyle="1" w:styleId="PodtytuZnak">
    <w:name w:val="Podtytuł Znak"/>
    <w:link w:val="Podtytu"/>
    <w:rsid w:val="000F17DB"/>
    <w:rPr>
      <w:rFonts w:ascii="Arial" w:hAnsi="Arial"/>
      <w:sz w:val="24"/>
      <w:lang w:eastAsia="ar-SA"/>
    </w:rPr>
  </w:style>
  <w:style w:type="paragraph" w:customStyle="1" w:styleId="Default">
    <w:name w:val="Default"/>
    <w:rsid w:val="00700C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BF0B81"/>
    <w:rPr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27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587">
          <w:marLeft w:val="0"/>
          <w:marRight w:val="4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3016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</dc:creator>
  <cp:lastModifiedBy>oweber1</cp:lastModifiedBy>
  <cp:revision>3</cp:revision>
  <cp:lastPrinted>2022-03-04T10:36:00Z</cp:lastPrinted>
  <dcterms:created xsi:type="dcterms:W3CDTF">2022-03-04T10:36:00Z</dcterms:created>
  <dcterms:modified xsi:type="dcterms:W3CDTF">2022-03-04T11:14:00Z</dcterms:modified>
</cp:coreProperties>
</file>